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B3F45" w14:textId="1626C41F" w:rsidR="002D598A" w:rsidRPr="008B0ABA" w:rsidRDefault="002D598A" w:rsidP="008B0ABA">
      <w:pPr>
        <w:pStyle w:val="Heading3"/>
        <w:rPr>
          <w:rFonts w:eastAsia="MS Mincho"/>
        </w:rPr>
      </w:pPr>
    </w:p>
    <w:p w14:paraId="23D68860" w14:textId="7DB02751" w:rsidR="00592D73" w:rsidRPr="004D6CF4" w:rsidRDefault="00592D73" w:rsidP="006317F2">
      <w:pPr>
        <w:rPr>
          <w:rFonts w:asciiTheme="majorHAnsi" w:hAnsiTheme="majorHAnsi" w:cstheme="majorHAnsi"/>
          <w:b/>
          <w:sz w:val="22"/>
          <w:szCs w:val="28"/>
          <w:lang w:val="de-DE"/>
        </w:rPr>
      </w:pPr>
    </w:p>
    <w:p w14:paraId="69E13F31" w14:textId="77777777" w:rsidR="002D598A" w:rsidRPr="004D6CF4" w:rsidRDefault="002D598A" w:rsidP="006317F2">
      <w:pPr>
        <w:rPr>
          <w:rFonts w:asciiTheme="majorHAnsi" w:hAnsiTheme="majorHAnsi" w:cstheme="majorHAnsi"/>
          <w:b/>
          <w:sz w:val="22"/>
          <w:szCs w:val="28"/>
          <w:lang w:val="de-DE"/>
        </w:rPr>
      </w:pPr>
    </w:p>
    <w:p w14:paraId="0F1CB1D7" w14:textId="1A5EA61E" w:rsidR="006317F2" w:rsidRPr="006317F2" w:rsidRDefault="0037444A" w:rsidP="006317F2">
      <w:pPr>
        <w:spacing w:beforeLines="26" w:before="62" w:line="276" w:lineRule="auto"/>
        <w:rPr>
          <w:rFonts w:ascii="Verdana" w:hAnsi="Verdana" w:cs="Arial"/>
          <w:b/>
          <w:lang w:val="de-DE"/>
        </w:rPr>
      </w:pPr>
      <w:r w:rsidRPr="006317F2">
        <w:rPr>
          <w:rFonts w:ascii="Verdana" w:hAnsi="Verdana" w:cs="Arial"/>
          <w:b/>
          <w:lang w:val="de-DE"/>
        </w:rPr>
        <w:t>World Retail Banking Report 2020</w:t>
      </w:r>
      <w:r w:rsidR="008B0ABA">
        <w:rPr>
          <w:rFonts w:ascii="Verdana" w:hAnsi="Verdana" w:cs="Arial"/>
          <w:b/>
          <w:lang w:val="de-DE"/>
        </w:rPr>
        <w:t>:</w:t>
      </w:r>
    </w:p>
    <w:p w14:paraId="4A19C2A4" w14:textId="377B9061" w:rsidR="0037444A" w:rsidRDefault="0037444A" w:rsidP="006317F2">
      <w:pPr>
        <w:spacing w:beforeLines="26" w:before="62" w:line="276" w:lineRule="auto"/>
        <w:rPr>
          <w:rFonts w:ascii="Verdana" w:hAnsi="Verdana" w:cs="Arial"/>
          <w:b/>
          <w:sz w:val="22"/>
          <w:szCs w:val="22"/>
          <w:lang w:val="de-DE"/>
        </w:rPr>
      </w:pPr>
      <w:r w:rsidRPr="0037444A">
        <w:rPr>
          <w:rFonts w:ascii="Verdana" w:hAnsi="Verdana" w:cs="Arial"/>
          <w:b/>
          <w:sz w:val="22"/>
          <w:szCs w:val="22"/>
          <w:lang w:val="de-DE"/>
        </w:rPr>
        <w:t>57</w:t>
      </w:r>
      <w:r w:rsidR="00163D11">
        <w:rPr>
          <w:rFonts w:ascii="Verdana" w:hAnsi="Verdana" w:cs="Arial"/>
          <w:b/>
          <w:sz w:val="22"/>
          <w:szCs w:val="22"/>
          <w:lang w:val="de-DE"/>
        </w:rPr>
        <w:t xml:space="preserve"> Prozent</w:t>
      </w:r>
      <w:r w:rsidR="006317F2">
        <w:rPr>
          <w:rFonts w:ascii="Verdana" w:hAnsi="Verdana" w:cs="Arial"/>
          <w:b/>
          <w:sz w:val="22"/>
          <w:szCs w:val="22"/>
          <w:lang w:val="de-DE"/>
        </w:rPr>
        <w:t xml:space="preserve"> der Bankkunden </w:t>
      </w:r>
      <w:r w:rsidR="00EB5FF1">
        <w:rPr>
          <w:rFonts w:ascii="Verdana" w:hAnsi="Verdana" w:cs="Arial"/>
          <w:b/>
          <w:sz w:val="22"/>
          <w:szCs w:val="22"/>
          <w:lang w:val="de-DE"/>
        </w:rPr>
        <w:t xml:space="preserve">bevorzugen </w:t>
      </w:r>
      <w:r w:rsidR="008B0ABA">
        <w:rPr>
          <w:rFonts w:ascii="Verdana" w:hAnsi="Verdana" w:cs="Arial"/>
          <w:b/>
          <w:sz w:val="22"/>
          <w:szCs w:val="22"/>
          <w:lang w:val="de-DE"/>
        </w:rPr>
        <w:t>bereits</w:t>
      </w:r>
      <w:r w:rsidR="00EB5FF1">
        <w:rPr>
          <w:rFonts w:ascii="Verdana" w:hAnsi="Verdana" w:cs="Arial"/>
          <w:b/>
          <w:sz w:val="22"/>
          <w:szCs w:val="22"/>
          <w:lang w:val="de-DE"/>
        </w:rPr>
        <w:t xml:space="preserve"> </w:t>
      </w:r>
      <w:r w:rsidR="006317F2">
        <w:rPr>
          <w:rFonts w:ascii="Verdana" w:hAnsi="Verdana" w:cs="Arial"/>
          <w:b/>
          <w:sz w:val="22"/>
          <w:szCs w:val="22"/>
          <w:lang w:val="de-DE"/>
        </w:rPr>
        <w:t>Internet Banking</w:t>
      </w:r>
    </w:p>
    <w:p w14:paraId="4B049BA6" w14:textId="71F9778A" w:rsidR="00BB0988" w:rsidRPr="00BB0988" w:rsidRDefault="008B0ABA" w:rsidP="00BB0988">
      <w:pPr>
        <w:pStyle w:val="ListParagraph"/>
        <w:numPr>
          <w:ilvl w:val="0"/>
          <w:numId w:val="3"/>
        </w:numPr>
        <w:spacing w:line="276" w:lineRule="auto"/>
        <w:rPr>
          <w:rFonts w:ascii="Verdana" w:hAnsi="Verdana" w:cs="Arial"/>
          <w:bCs/>
          <w:i/>
          <w:iCs/>
          <w:sz w:val="18"/>
          <w:szCs w:val="18"/>
          <w:lang w:val="de-DE"/>
        </w:rPr>
      </w:pPr>
      <w:r>
        <w:rPr>
          <w:rFonts w:ascii="Verdana" w:hAnsi="Verdana" w:cs="Arial"/>
          <w:bCs/>
          <w:i/>
          <w:iCs/>
          <w:sz w:val="18"/>
          <w:szCs w:val="18"/>
          <w:lang w:val="de-DE"/>
        </w:rPr>
        <w:t xml:space="preserve">Durch </w:t>
      </w:r>
      <w:r w:rsidRPr="00BB0988">
        <w:rPr>
          <w:rFonts w:ascii="Verdana" w:hAnsi="Verdana" w:cs="Arial"/>
          <w:bCs/>
          <w:i/>
          <w:iCs/>
          <w:sz w:val="18"/>
          <w:szCs w:val="18"/>
          <w:lang w:val="de-DE"/>
        </w:rPr>
        <w:t>COVID-19</w:t>
      </w:r>
      <w:r>
        <w:rPr>
          <w:rFonts w:ascii="Verdana" w:hAnsi="Verdana" w:cs="Arial"/>
          <w:bCs/>
          <w:i/>
          <w:iCs/>
          <w:sz w:val="18"/>
          <w:szCs w:val="18"/>
          <w:lang w:val="de-DE"/>
        </w:rPr>
        <w:t xml:space="preserve"> k</w:t>
      </w:r>
      <w:r w:rsidR="00BB0988" w:rsidRPr="00BB0988">
        <w:rPr>
          <w:rFonts w:ascii="Verdana" w:hAnsi="Verdana" w:cs="Arial"/>
          <w:bCs/>
          <w:i/>
          <w:iCs/>
          <w:sz w:val="18"/>
          <w:szCs w:val="18"/>
          <w:lang w:val="de-DE"/>
        </w:rPr>
        <w:t>napp 10-prozentige Steigerung der Online-User</w:t>
      </w:r>
    </w:p>
    <w:p w14:paraId="594CE2EC" w14:textId="3F56C1BE" w:rsidR="0037444A" w:rsidRPr="00BB0988" w:rsidRDefault="00E03142" w:rsidP="00BB0988">
      <w:pPr>
        <w:pStyle w:val="ListParagraph"/>
        <w:numPr>
          <w:ilvl w:val="0"/>
          <w:numId w:val="3"/>
        </w:numPr>
        <w:spacing w:line="276" w:lineRule="auto"/>
        <w:rPr>
          <w:rFonts w:ascii="Verdana" w:hAnsi="Verdana" w:cs="Arial"/>
          <w:bCs/>
          <w:i/>
          <w:iCs/>
          <w:sz w:val="18"/>
          <w:szCs w:val="18"/>
          <w:lang w:val="de-DE"/>
        </w:rPr>
      </w:pPr>
      <w:r w:rsidRPr="00BB0988">
        <w:rPr>
          <w:rFonts w:ascii="Verdana" w:hAnsi="Verdana" w:cs="Arial"/>
          <w:bCs/>
          <w:i/>
          <w:iCs/>
          <w:sz w:val="18"/>
          <w:szCs w:val="18"/>
          <w:lang w:val="de-DE"/>
        </w:rPr>
        <w:t>Plattformbasierte Modelle können den Banken bei Innovation, Wachstum</w:t>
      </w:r>
      <w:r w:rsidR="006317F2" w:rsidRPr="00BB0988">
        <w:rPr>
          <w:rFonts w:ascii="Verdana" w:hAnsi="Verdana" w:cs="Arial"/>
          <w:bCs/>
          <w:i/>
          <w:iCs/>
          <w:sz w:val="18"/>
          <w:szCs w:val="18"/>
          <w:lang w:val="de-DE"/>
        </w:rPr>
        <w:t xml:space="preserve"> und</w:t>
      </w:r>
      <w:r w:rsidRPr="00BB0988">
        <w:rPr>
          <w:rFonts w:ascii="Verdana" w:hAnsi="Verdana" w:cs="Arial"/>
          <w:bCs/>
          <w:i/>
          <w:iCs/>
          <w:sz w:val="18"/>
          <w:szCs w:val="18"/>
          <w:lang w:val="de-DE"/>
        </w:rPr>
        <w:t xml:space="preserve"> Gewinn </w:t>
      </w:r>
      <w:r w:rsidR="006317F2" w:rsidRPr="00BB0988">
        <w:rPr>
          <w:rFonts w:ascii="Verdana" w:hAnsi="Verdana" w:cs="Arial"/>
          <w:bCs/>
          <w:i/>
          <w:iCs/>
          <w:sz w:val="18"/>
          <w:szCs w:val="18"/>
          <w:lang w:val="de-DE"/>
        </w:rPr>
        <w:t>helfen</w:t>
      </w:r>
      <w:r w:rsidRPr="00BB0988">
        <w:rPr>
          <w:rFonts w:ascii="Verdana" w:hAnsi="Verdana" w:cs="Arial"/>
          <w:bCs/>
          <w:i/>
          <w:iCs/>
          <w:sz w:val="18"/>
          <w:szCs w:val="18"/>
          <w:lang w:val="de-DE"/>
        </w:rPr>
        <w:t xml:space="preserve"> </w:t>
      </w:r>
    </w:p>
    <w:p w14:paraId="7F36E735" w14:textId="514496AE" w:rsidR="0037444A" w:rsidRPr="00E03142" w:rsidRDefault="0037444A" w:rsidP="0037444A">
      <w:pPr>
        <w:spacing w:line="312" w:lineRule="auto"/>
        <w:jc w:val="both"/>
        <w:rPr>
          <w:rFonts w:ascii="Verdana" w:hAnsi="Verdana" w:cs="Arial"/>
          <w:b/>
          <w:sz w:val="18"/>
          <w:szCs w:val="18"/>
          <w:lang w:val="de-DE"/>
        </w:rPr>
      </w:pPr>
    </w:p>
    <w:p w14:paraId="4DFADC46" w14:textId="4A5B8BFC" w:rsidR="0037444A" w:rsidRPr="00E03142" w:rsidRDefault="006317F2" w:rsidP="0037444A">
      <w:pPr>
        <w:spacing w:line="312" w:lineRule="auto"/>
        <w:jc w:val="both"/>
        <w:rPr>
          <w:rFonts w:ascii="Verdana" w:hAnsi="Verdana" w:cs="Arial"/>
          <w:b/>
          <w:sz w:val="18"/>
          <w:szCs w:val="18"/>
          <w:lang w:val="de-DE"/>
        </w:rPr>
      </w:pPr>
      <w:r>
        <w:rPr>
          <w:rFonts w:ascii="Verdana" w:hAnsi="Verdana" w:cs="Arial"/>
          <w:b/>
          <w:sz w:val="18"/>
          <w:szCs w:val="18"/>
          <w:lang w:val="de-DE"/>
        </w:rPr>
        <w:t>Wien</w:t>
      </w:r>
      <w:r w:rsidR="00E03142">
        <w:rPr>
          <w:rFonts w:ascii="Verdana" w:hAnsi="Verdana" w:cs="Arial"/>
          <w:b/>
          <w:sz w:val="18"/>
          <w:szCs w:val="18"/>
          <w:lang w:val="de-DE"/>
        </w:rPr>
        <w:t xml:space="preserve">, </w:t>
      </w:r>
      <w:r w:rsidR="00BB0988">
        <w:rPr>
          <w:rFonts w:ascii="Verdana" w:hAnsi="Verdana" w:cs="Arial"/>
          <w:b/>
          <w:sz w:val="18"/>
          <w:szCs w:val="18"/>
          <w:lang w:val="de-DE"/>
        </w:rPr>
        <w:t>15</w:t>
      </w:r>
      <w:r w:rsidR="00E03142">
        <w:rPr>
          <w:rFonts w:ascii="Verdana" w:hAnsi="Verdana" w:cs="Arial"/>
          <w:b/>
          <w:sz w:val="18"/>
          <w:szCs w:val="18"/>
          <w:lang w:val="de-DE"/>
        </w:rPr>
        <w:t xml:space="preserve">. Juni 2020 </w:t>
      </w:r>
      <w:r w:rsidR="00A86A66">
        <w:rPr>
          <w:rFonts w:ascii="Verdana" w:hAnsi="Verdana" w:cs="Arial"/>
          <w:b/>
          <w:sz w:val="18"/>
          <w:szCs w:val="18"/>
          <w:lang w:val="de-DE"/>
        </w:rPr>
        <w:t>–</w:t>
      </w:r>
      <w:r w:rsidR="00E03142">
        <w:rPr>
          <w:rFonts w:ascii="Verdana" w:hAnsi="Verdana" w:cs="Arial"/>
          <w:b/>
          <w:sz w:val="18"/>
          <w:szCs w:val="18"/>
          <w:lang w:val="de-DE"/>
        </w:rPr>
        <w:t xml:space="preserve"> </w:t>
      </w:r>
      <w:r w:rsidR="00A86A66">
        <w:rPr>
          <w:rFonts w:ascii="Verdana" w:hAnsi="Verdana" w:cs="Arial"/>
          <w:b/>
          <w:sz w:val="18"/>
          <w:szCs w:val="18"/>
          <w:lang w:val="de-DE"/>
        </w:rPr>
        <w:t xml:space="preserve">Neue Marktteilnehmer </w:t>
      </w:r>
      <w:r w:rsidR="00313661">
        <w:rPr>
          <w:rFonts w:ascii="Verdana" w:hAnsi="Verdana" w:cs="Arial"/>
          <w:b/>
          <w:sz w:val="18"/>
          <w:szCs w:val="18"/>
          <w:lang w:val="de-DE"/>
        </w:rPr>
        <w:t xml:space="preserve">setzen </w:t>
      </w:r>
      <w:r w:rsidR="00A86A66">
        <w:rPr>
          <w:rFonts w:ascii="Verdana" w:hAnsi="Verdana" w:cs="Arial"/>
          <w:b/>
          <w:sz w:val="18"/>
          <w:szCs w:val="18"/>
          <w:lang w:val="de-DE"/>
        </w:rPr>
        <w:t>im Bankenumfeld mit ihren kunden</w:t>
      </w:r>
      <w:r w:rsidR="008B0ABA">
        <w:rPr>
          <w:rFonts w:ascii="Verdana" w:hAnsi="Verdana" w:cs="Arial"/>
          <w:b/>
          <w:sz w:val="18"/>
          <w:szCs w:val="18"/>
          <w:lang w:val="de-DE"/>
        </w:rPr>
        <w:t>-</w:t>
      </w:r>
      <w:r w:rsidR="00A86A66">
        <w:rPr>
          <w:rFonts w:ascii="Verdana" w:hAnsi="Verdana" w:cs="Arial"/>
          <w:b/>
          <w:sz w:val="18"/>
          <w:szCs w:val="18"/>
          <w:lang w:val="de-DE"/>
        </w:rPr>
        <w:t>zentrierten Ansätzen die traditionellen Retail-Banken</w:t>
      </w:r>
      <w:r w:rsidR="0037444A" w:rsidRPr="00E03142">
        <w:rPr>
          <w:rFonts w:ascii="Verdana" w:hAnsi="Verdana" w:cs="Arial"/>
          <w:b/>
          <w:sz w:val="18"/>
          <w:szCs w:val="18"/>
          <w:lang w:val="de-DE"/>
        </w:rPr>
        <w:t xml:space="preserve"> </w:t>
      </w:r>
      <w:r w:rsidR="00A86A66">
        <w:rPr>
          <w:rFonts w:ascii="Verdana" w:hAnsi="Verdana" w:cs="Arial"/>
          <w:b/>
          <w:sz w:val="18"/>
          <w:szCs w:val="18"/>
          <w:lang w:val="de-DE"/>
        </w:rPr>
        <w:t>unter erheblichen</w:t>
      </w:r>
      <w:r w:rsidR="0037444A" w:rsidRPr="00E03142">
        <w:rPr>
          <w:rFonts w:ascii="Verdana" w:hAnsi="Verdana" w:cs="Arial"/>
          <w:b/>
          <w:sz w:val="18"/>
          <w:szCs w:val="18"/>
          <w:lang w:val="de-DE"/>
        </w:rPr>
        <w:t xml:space="preserve"> </w:t>
      </w:r>
      <w:r>
        <w:rPr>
          <w:rFonts w:ascii="Verdana" w:hAnsi="Verdana" w:cs="Arial"/>
          <w:b/>
          <w:sz w:val="18"/>
          <w:szCs w:val="18"/>
          <w:lang w:val="de-DE"/>
        </w:rPr>
        <w:t>Druck</w:t>
      </w:r>
      <w:r w:rsidR="00A86A66">
        <w:rPr>
          <w:rFonts w:ascii="Verdana" w:hAnsi="Verdana" w:cs="Arial"/>
          <w:b/>
          <w:sz w:val="18"/>
          <w:szCs w:val="18"/>
          <w:lang w:val="de-DE"/>
        </w:rPr>
        <w:t xml:space="preserve">. Dies zeigt der </w:t>
      </w:r>
      <w:r w:rsidR="00853DCB">
        <w:fldChar w:fldCharType="begin"/>
      </w:r>
      <w:r w:rsidR="00853DCB" w:rsidRPr="00853DCB">
        <w:rPr>
          <w:lang w:val="de-AT"/>
        </w:rPr>
        <w:instrText xml:space="preserve"> HYPERLINK "http://www.worldretailbankingreport.com/" </w:instrText>
      </w:r>
      <w:r w:rsidR="00853DCB">
        <w:fldChar w:fldCharType="separate"/>
      </w:r>
      <w:r w:rsidR="00A86A66" w:rsidRPr="00A86A66">
        <w:rPr>
          <w:rStyle w:val="Hyperlink"/>
          <w:rFonts w:ascii="Verdana" w:hAnsi="Verdana"/>
          <w:b/>
          <w:sz w:val="18"/>
          <w:szCs w:val="18"/>
          <w:lang w:val="de-DE"/>
        </w:rPr>
        <w:t>World Retail Banking Report</w:t>
      </w:r>
      <w:r w:rsidR="00853DCB">
        <w:rPr>
          <w:rStyle w:val="Hyperlink"/>
          <w:rFonts w:ascii="Verdana" w:hAnsi="Verdana"/>
          <w:b/>
          <w:sz w:val="18"/>
          <w:szCs w:val="18"/>
          <w:lang w:val="de-DE"/>
        </w:rPr>
        <w:fldChar w:fldCharType="end"/>
      </w:r>
      <w:r w:rsidR="00A86A66" w:rsidRPr="00A86A66">
        <w:rPr>
          <w:rFonts w:ascii="Verdana" w:hAnsi="Verdana"/>
          <w:b/>
          <w:sz w:val="18"/>
          <w:szCs w:val="18"/>
          <w:lang w:val="de-DE"/>
        </w:rPr>
        <w:t xml:space="preserve"> 2020 (WRBR)</w:t>
      </w:r>
      <w:r w:rsidR="0037444A" w:rsidRPr="00E03142">
        <w:rPr>
          <w:rFonts w:ascii="Verdana" w:hAnsi="Verdana" w:cs="Arial"/>
          <w:b/>
          <w:sz w:val="18"/>
          <w:szCs w:val="18"/>
          <w:lang w:val="de-DE"/>
        </w:rPr>
        <w:t xml:space="preserve"> von </w:t>
      </w:r>
      <w:r w:rsidR="00853DCB">
        <w:fldChar w:fldCharType="begin"/>
      </w:r>
      <w:r w:rsidR="00853DCB" w:rsidRPr="00853DCB">
        <w:rPr>
          <w:lang w:val="de-AT"/>
        </w:rPr>
        <w:instrText xml:space="preserve"> HYPERLINK "http://www.capgemini.com/at" </w:instrText>
      </w:r>
      <w:r w:rsidR="00853DCB">
        <w:fldChar w:fldCharType="separate"/>
      </w:r>
      <w:r w:rsidR="00A86A66" w:rsidRPr="00A86A66">
        <w:rPr>
          <w:rStyle w:val="Hyperlink"/>
          <w:rFonts w:ascii="Verdana" w:hAnsi="Verdana"/>
          <w:b/>
          <w:sz w:val="18"/>
          <w:szCs w:val="18"/>
          <w:lang w:val="de-DE"/>
        </w:rPr>
        <w:t>Capgemini</w:t>
      </w:r>
      <w:r w:rsidR="00853DCB">
        <w:rPr>
          <w:rStyle w:val="Hyperlink"/>
          <w:rFonts w:ascii="Verdana" w:hAnsi="Verdana"/>
          <w:b/>
          <w:sz w:val="18"/>
          <w:szCs w:val="18"/>
          <w:lang w:val="de-DE"/>
        </w:rPr>
        <w:fldChar w:fldCharType="end"/>
      </w:r>
      <w:r w:rsidR="00A86A66" w:rsidRPr="00A86A66">
        <w:rPr>
          <w:rFonts w:ascii="Verdana" w:hAnsi="Verdana"/>
          <w:b/>
          <w:sz w:val="18"/>
          <w:szCs w:val="18"/>
          <w:lang w:val="de-DE"/>
        </w:rPr>
        <w:t xml:space="preserve"> un</w:t>
      </w:r>
      <w:r w:rsidR="00A86A66">
        <w:rPr>
          <w:rFonts w:ascii="Verdana" w:hAnsi="Verdana"/>
          <w:b/>
          <w:sz w:val="18"/>
          <w:szCs w:val="18"/>
          <w:lang w:val="de-DE"/>
        </w:rPr>
        <w:t>d</w:t>
      </w:r>
      <w:r w:rsidR="00A86A66" w:rsidRPr="00A86A66">
        <w:rPr>
          <w:rFonts w:ascii="Verdana" w:hAnsi="Verdana"/>
          <w:b/>
          <w:sz w:val="18"/>
          <w:szCs w:val="18"/>
          <w:lang w:val="de-DE"/>
        </w:rPr>
        <w:t xml:space="preserve"> </w:t>
      </w:r>
      <w:r w:rsidR="00853DCB">
        <w:fldChar w:fldCharType="begin"/>
      </w:r>
      <w:r w:rsidR="00853DCB" w:rsidRPr="00853DCB">
        <w:rPr>
          <w:lang w:val="de-AT"/>
        </w:rPr>
        <w:instrText xml:space="preserve"> HYPERLINK "https://www.efma.com/" </w:instrText>
      </w:r>
      <w:r w:rsidR="00853DCB">
        <w:fldChar w:fldCharType="separate"/>
      </w:r>
      <w:proofErr w:type="spellStart"/>
      <w:r w:rsidR="00A86A66" w:rsidRPr="00A86A66">
        <w:rPr>
          <w:rStyle w:val="Hyperlink"/>
          <w:rFonts w:ascii="Verdana" w:hAnsi="Verdana"/>
          <w:b/>
          <w:sz w:val="18"/>
          <w:szCs w:val="18"/>
          <w:lang w:val="de-DE"/>
        </w:rPr>
        <w:t>Efma</w:t>
      </w:r>
      <w:proofErr w:type="spellEnd"/>
      <w:r w:rsidR="00853DCB">
        <w:rPr>
          <w:rStyle w:val="Hyperlink"/>
          <w:rFonts w:ascii="Verdana" w:hAnsi="Verdana"/>
          <w:b/>
          <w:sz w:val="18"/>
          <w:szCs w:val="18"/>
          <w:lang w:val="de-DE"/>
        </w:rPr>
        <w:fldChar w:fldCharType="end"/>
      </w:r>
      <w:r w:rsidR="0037444A" w:rsidRPr="00E03142">
        <w:rPr>
          <w:rFonts w:ascii="Verdana" w:hAnsi="Verdana" w:cs="Arial"/>
          <w:b/>
          <w:sz w:val="18"/>
          <w:szCs w:val="18"/>
          <w:lang w:val="de-DE"/>
        </w:rPr>
        <w:t xml:space="preserve">. </w:t>
      </w:r>
      <w:r w:rsidR="00BB0988">
        <w:rPr>
          <w:rFonts w:ascii="Verdana" w:hAnsi="Verdana" w:cs="Arial"/>
          <w:b/>
          <w:sz w:val="18"/>
          <w:szCs w:val="18"/>
          <w:lang w:val="de-DE"/>
        </w:rPr>
        <w:t>Bedingt durch die weltweite Pandemie interagieren Kunden verstärkt digital mit</w:t>
      </w:r>
      <w:r w:rsidR="0037444A" w:rsidRPr="00E03142">
        <w:rPr>
          <w:rFonts w:ascii="Verdana" w:hAnsi="Verdana" w:cs="Arial"/>
          <w:b/>
          <w:sz w:val="18"/>
          <w:szCs w:val="18"/>
          <w:lang w:val="de-DE"/>
        </w:rPr>
        <w:t xml:space="preserve"> ihren Banken</w:t>
      </w:r>
      <w:r w:rsidR="00BB0988">
        <w:rPr>
          <w:rFonts w:ascii="Verdana" w:hAnsi="Verdana" w:cs="Arial"/>
          <w:b/>
          <w:sz w:val="18"/>
          <w:szCs w:val="18"/>
          <w:lang w:val="de-DE"/>
        </w:rPr>
        <w:t>, deren Plattformmodelle</w:t>
      </w:r>
      <w:r w:rsidR="0037444A" w:rsidRPr="00E03142">
        <w:rPr>
          <w:rFonts w:ascii="Verdana" w:hAnsi="Verdana" w:cs="Arial"/>
          <w:b/>
          <w:sz w:val="18"/>
          <w:szCs w:val="18"/>
          <w:lang w:val="de-DE"/>
        </w:rPr>
        <w:t xml:space="preserve"> in unsicheren Zeiten Agilität und Skalierbarkeit</w:t>
      </w:r>
      <w:r w:rsidR="00BB0988">
        <w:rPr>
          <w:rFonts w:ascii="Verdana" w:hAnsi="Verdana" w:cs="Arial"/>
          <w:b/>
          <w:sz w:val="18"/>
          <w:szCs w:val="18"/>
          <w:lang w:val="de-DE"/>
        </w:rPr>
        <w:t xml:space="preserve"> bieten</w:t>
      </w:r>
      <w:r w:rsidR="0037444A" w:rsidRPr="00E03142">
        <w:rPr>
          <w:rFonts w:ascii="Verdana" w:hAnsi="Verdana" w:cs="Arial"/>
          <w:b/>
          <w:sz w:val="18"/>
          <w:szCs w:val="18"/>
          <w:lang w:val="de-DE"/>
        </w:rPr>
        <w:t xml:space="preserve">. Dem Bericht zufolge ist es für Banken </w:t>
      </w:r>
      <w:r w:rsidR="00163D11">
        <w:rPr>
          <w:rFonts w:ascii="Verdana" w:hAnsi="Verdana" w:cs="Arial"/>
          <w:b/>
          <w:sz w:val="18"/>
          <w:szCs w:val="18"/>
          <w:lang w:val="de-DE"/>
        </w:rPr>
        <w:t xml:space="preserve">mit </w:t>
      </w:r>
      <w:r w:rsidR="008424B4">
        <w:rPr>
          <w:rFonts w:ascii="Verdana" w:hAnsi="Verdana" w:cs="Arial"/>
          <w:b/>
          <w:sz w:val="18"/>
          <w:szCs w:val="18"/>
          <w:lang w:val="de-DE"/>
        </w:rPr>
        <w:t xml:space="preserve">einer </w:t>
      </w:r>
      <w:r w:rsidR="00163D11">
        <w:rPr>
          <w:rFonts w:ascii="Verdana" w:hAnsi="Verdana" w:cs="Arial"/>
          <w:b/>
          <w:sz w:val="18"/>
          <w:szCs w:val="18"/>
          <w:lang w:val="de-DE"/>
        </w:rPr>
        <w:t xml:space="preserve">Plattformstrategie </w:t>
      </w:r>
      <w:r w:rsidR="008424B4">
        <w:rPr>
          <w:rFonts w:ascii="Verdana" w:hAnsi="Verdana" w:cs="Arial"/>
          <w:b/>
          <w:sz w:val="18"/>
          <w:szCs w:val="18"/>
          <w:lang w:val="de-DE"/>
        </w:rPr>
        <w:t>rund</w:t>
      </w:r>
      <w:r w:rsidR="0037444A" w:rsidRPr="00E03142">
        <w:rPr>
          <w:rFonts w:ascii="Verdana" w:hAnsi="Verdana" w:cs="Arial"/>
          <w:b/>
          <w:sz w:val="18"/>
          <w:szCs w:val="18"/>
          <w:lang w:val="de-DE"/>
        </w:rPr>
        <w:t xml:space="preserve"> zweimal einfacher, den Betriebsgewinn zu steigern, neue </w:t>
      </w:r>
      <w:r w:rsidR="008424B4">
        <w:rPr>
          <w:rFonts w:ascii="Verdana" w:hAnsi="Verdana" w:cs="Arial"/>
          <w:b/>
          <w:sz w:val="18"/>
          <w:szCs w:val="18"/>
          <w:lang w:val="de-DE"/>
        </w:rPr>
        <w:t>Erlösquellen</w:t>
      </w:r>
      <w:r w:rsidR="0037444A" w:rsidRPr="00E03142">
        <w:rPr>
          <w:rFonts w:ascii="Verdana" w:hAnsi="Verdana" w:cs="Arial"/>
          <w:b/>
          <w:sz w:val="18"/>
          <w:szCs w:val="18"/>
          <w:lang w:val="de-DE"/>
        </w:rPr>
        <w:t xml:space="preserve"> zu erschließen und die betriebliche Effizienz zu verbessern.</w:t>
      </w:r>
    </w:p>
    <w:p w14:paraId="2BE142F8" w14:textId="77777777" w:rsidR="0037444A" w:rsidRPr="00E03142" w:rsidRDefault="0037444A" w:rsidP="0037444A">
      <w:pPr>
        <w:spacing w:line="312" w:lineRule="auto"/>
        <w:jc w:val="both"/>
        <w:rPr>
          <w:rFonts w:ascii="Verdana" w:hAnsi="Verdana" w:cs="Arial"/>
          <w:b/>
          <w:sz w:val="18"/>
          <w:szCs w:val="18"/>
          <w:lang w:val="de-DE"/>
        </w:rPr>
      </w:pPr>
    </w:p>
    <w:p w14:paraId="7BD30041" w14:textId="58897ED9" w:rsidR="0037444A" w:rsidRPr="00A86A66" w:rsidRDefault="00A86A66" w:rsidP="0037444A">
      <w:pPr>
        <w:spacing w:line="312" w:lineRule="auto"/>
        <w:jc w:val="both"/>
        <w:rPr>
          <w:rFonts w:ascii="Verdana" w:hAnsi="Verdana" w:cs="Arial"/>
          <w:bCs/>
          <w:sz w:val="18"/>
          <w:szCs w:val="18"/>
          <w:lang w:val="de-DE"/>
        </w:rPr>
      </w:pPr>
      <w:r>
        <w:rPr>
          <w:rFonts w:ascii="Verdana" w:hAnsi="Verdana" w:cs="Arial"/>
          <w:bCs/>
          <w:sz w:val="18"/>
          <w:szCs w:val="18"/>
          <w:lang w:val="de-DE"/>
        </w:rPr>
        <w:t>D</w:t>
      </w:r>
      <w:r w:rsidR="0037444A" w:rsidRPr="00A86A66">
        <w:rPr>
          <w:rFonts w:ascii="Verdana" w:hAnsi="Verdana" w:cs="Arial"/>
          <w:bCs/>
          <w:sz w:val="18"/>
          <w:szCs w:val="18"/>
          <w:lang w:val="de-DE"/>
        </w:rPr>
        <w:t xml:space="preserve">er globale Finanzsektor </w:t>
      </w:r>
      <w:r>
        <w:rPr>
          <w:rFonts w:ascii="Verdana" w:hAnsi="Verdana" w:cs="Arial"/>
          <w:bCs/>
          <w:sz w:val="18"/>
          <w:szCs w:val="18"/>
          <w:lang w:val="de-DE"/>
        </w:rPr>
        <w:t xml:space="preserve">befindet </w:t>
      </w:r>
      <w:r w:rsidR="002D598A">
        <w:rPr>
          <w:rFonts w:ascii="Verdana" w:hAnsi="Verdana" w:cs="Arial"/>
          <w:bCs/>
          <w:sz w:val="18"/>
          <w:szCs w:val="18"/>
          <w:lang w:val="de-DE"/>
        </w:rPr>
        <w:t xml:space="preserve">sich </w:t>
      </w:r>
      <w:r w:rsidR="0037444A" w:rsidRPr="00A86A66">
        <w:rPr>
          <w:rFonts w:ascii="Verdana" w:hAnsi="Verdana" w:cs="Arial"/>
          <w:bCs/>
          <w:sz w:val="18"/>
          <w:szCs w:val="18"/>
          <w:lang w:val="de-DE"/>
        </w:rPr>
        <w:t>mitten in einem historischen Wandel</w:t>
      </w:r>
      <w:r>
        <w:rPr>
          <w:rFonts w:ascii="Verdana" w:hAnsi="Verdana" w:cs="Arial"/>
          <w:bCs/>
          <w:sz w:val="18"/>
          <w:szCs w:val="18"/>
          <w:lang w:val="de-DE"/>
        </w:rPr>
        <w:t>. Agile</w:t>
      </w:r>
      <w:r w:rsidR="0037444A" w:rsidRPr="00A86A66">
        <w:rPr>
          <w:rFonts w:ascii="Verdana" w:hAnsi="Verdana" w:cs="Arial"/>
          <w:bCs/>
          <w:sz w:val="18"/>
          <w:szCs w:val="18"/>
          <w:lang w:val="de-DE"/>
        </w:rPr>
        <w:t xml:space="preserve">, digital geprägte, </w:t>
      </w:r>
      <w:r>
        <w:rPr>
          <w:rFonts w:ascii="Verdana" w:hAnsi="Verdana" w:cs="Arial"/>
          <w:bCs/>
          <w:sz w:val="18"/>
          <w:szCs w:val="18"/>
          <w:lang w:val="de-DE"/>
        </w:rPr>
        <w:t xml:space="preserve">neue </w:t>
      </w:r>
      <w:r w:rsidR="0037444A" w:rsidRPr="00A86A66">
        <w:rPr>
          <w:rFonts w:ascii="Verdana" w:hAnsi="Verdana" w:cs="Arial"/>
          <w:bCs/>
          <w:sz w:val="18"/>
          <w:szCs w:val="18"/>
          <w:lang w:val="de-DE"/>
        </w:rPr>
        <w:t xml:space="preserve">Akteure </w:t>
      </w:r>
      <w:r>
        <w:rPr>
          <w:rFonts w:ascii="Verdana" w:hAnsi="Verdana" w:cs="Arial"/>
          <w:bCs/>
          <w:sz w:val="18"/>
          <w:szCs w:val="18"/>
          <w:lang w:val="de-DE"/>
        </w:rPr>
        <w:t xml:space="preserve">setzen voll auf </w:t>
      </w:r>
      <w:r w:rsidR="008424B4">
        <w:rPr>
          <w:rFonts w:ascii="Verdana" w:hAnsi="Verdana" w:cs="Arial"/>
          <w:bCs/>
          <w:sz w:val="18"/>
          <w:szCs w:val="18"/>
          <w:lang w:val="de-DE"/>
        </w:rPr>
        <w:t>ein optimiertes</w:t>
      </w:r>
      <w:r>
        <w:rPr>
          <w:rFonts w:ascii="Verdana" w:hAnsi="Verdana" w:cs="Arial"/>
          <w:bCs/>
          <w:sz w:val="18"/>
          <w:szCs w:val="18"/>
          <w:lang w:val="de-DE"/>
        </w:rPr>
        <w:t xml:space="preserve"> </w:t>
      </w:r>
      <w:r w:rsidR="0037444A" w:rsidRPr="00A86A66">
        <w:rPr>
          <w:rFonts w:ascii="Verdana" w:hAnsi="Verdana" w:cs="Arial"/>
          <w:bCs/>
          <w:sz w:val="18"/>
          <w:szCs w:val="18"/>
          <w:lang w:val="de-DE"/>
        </w:rPr>
        <w:t xml:space="preserve">Kundenerlebnis </w:t>
      </w:r>
      <w:r>
        <w:rPr>
          <w:rFonts w:ascii="Verdana" w:hAnsi="Verdana" w:cs="Arial"/>
          <w:bCs/>
          <w:sz w:val="18"/>
          <w:szCs w:val="18"/>
          <w:lang w:val="de-DE"/>
        </w:rPr>
        <w:t xml:space="preserve">und stellen </w:t>
      </w:r>
      <w:r w:rsidR="008B0ABA">
        <w:rPr>
          <w:rFonts w:ascii="Verdana" w:hAnsi="Verdana" w:cs="Arial"/>
          <w:bCs/>
          <w:sz w:val="18"/>
          <w:szCs w:val="18"/>
          <w:lang w:val="de-DE"/>
        </w:rPr>
        <w:t>bislang</w:t>
      </w:r>
      <w:r w:rsidR="0037444A" w:rsidRPr="00A86A66">
        <w:rPr>
          <w:rFonts w:ascii="Verdana" w:hAnsi="Verdana" w:cs="Arial"/>
          <w:bCs/>
          <w:sz w:val="18"/>
          <w:szCs w:val="18"/>
          <w:lang w:val="de-DE"/>
        </w:rPr>
        <w:t xml:space="preserve"> geltende Prinzipien </w:t>
      </w:r>
      <w:r>
        <w:rPr>
          <w:rFonts w:ascii="Verdana" w:hAnsi="Verdana" w:cs="Arial"/>
          <w:bCs/>
          <w:sz w:val="18"/>
          <w:szCs w:val="18"/>
          <w:lang w:val="de-DE"/>
        </w:rPr>
        <w:t>in Frage, um so am</w:t>
      </w:r>
      <w:r w:rsidR="0037444A" w:rsidRPr="00A86A66">
        <w:rPr>
          <w:rFonts w:ascii="Verdana" w:hAnsi="Verdana" w:cs="Arial"/>
          <w:bCs/>
          <w:sz w:val="18"/>
          <w:szCs w:val="18"/>
          <w:lang w:val="de-DE"/>
        </w:rPr>
        <w:t xml:space="preserve"> Markt deutlich an Zugkraft zu </w:t>
      </w:r>
      <w:r w:rsidR="0037444A" w:rsidRPr="008424B4">
        <w:rPr>
          <w:rFonts w:ascii="Verdana" w:hAnsi="Verdana" w:cs="Arial"/>
          <w:bCs/>
          <w:sz w:val="18"/>
          <w:szCs w:val="18"/>
          <w:lang w:val="de-DE"/>
        </w:rPr>
        <w:t>gewinnen. Mehr als die Hälfte (57%) der Verbraucher bevorzugen heute das Internet-Banking, gegenüber 49% vor COVID-19</w:t>
      </w:r>
      <w:r w:rsidRPr="008424B4">
        <w:rPr>
          <w:rFonts w:ascii="Verdana" w:hAnsi="Verdana" w:cs="Arial"/>
          <w:bCs/>
          <w:sz w:val="18"/>
          <w:szCs w:val="18"/>
          <w:lang w:val="de-DE"/>
        </w:rPr>
        <w:t>-Zeiten;</w:t>
      </w:r>
      <w:r w:rsidR="0037444A" w:rsidRPr="008424B4">
        <w:rPr>
          <w:rFonts w:ascii="Verdana" w:hAnsi="Verdana" w:cs="Arial"/>
          <w:bCs/>
          <w:sz w:val="18"/>
          <w:szCs w:val="18"/>
          <w:lang w:val="de-DE"/>
        </w:rPr>
        <w:t xml:space="preserve"> und 55% bevorzugen mobile </w:t>
      </w:r>
      <w:r w:rsidR="00373D9A" w:rsidRPr="008424B4">
        <w:rPr>
          <w:rFonts w:ascii="Verdana" w:hAnsi="Verdana" w:cs="Arial"/>
          <w:bCs/>
          <w:sz w:val="18"/>
          <w:szCs w:val="18"/>
          <w:lang w:val="de-DE"/>
        </w:rPr>
        <w:t>Bank</w:t>
      </w:r>
      <w:r w:rsidR="008424B4" w:rsidRPr="008424B4">
        <w:rPr>
          <w:rFonts w:ascii="Verdana" w:hAnsi="Verdana" w:cs="Arial"/>
          <w:bCs/>
          <w:sz w:val="18"/>
          <w:szCs w:val="18"/>
          <w:lang w:val="de-DE"/>
        </w:rPr>
        <w:t>ing</w:t>
      </w:r>
      <w:r w:rsidR="00373D9A" w:rsidRPr="008424B4">
        <w:rPr>
          <w:rFonts w:ascii="Verdana" w:hAnsi="Verdana" w:cs="Arial"/>
          <w:bCs/>
          <w:sz w:val="18"/>
          <w:szCs w:val="18"/>
          <w:lang w:val="de-DE"/>
        </w:rPr>
        <w:t>-Apps</w:t>
      </w:r>
      <w:r w:rsidR="0037444A" w:rsidRPr="008424B4">
        <w:rPr>
          <w:rFonts w:ascii="Verdana" w:hAnsi="Verdana" w:cs="Arial"/>
          <w:bCs/>
          <w:sz w:val="18"/>
          <w:szCs w:val="18"/>
          <w:lang w:val="de-DE"/>
        </w:rPr>
        <w:t xml:space="preserve">, gegenüber 47% </w:t>
      </w:r>
      <w:r w:rsidR="00373D9A" w:rsidRPr="008424B4">
        <w:rPr>
          <w:rFonts w:ascii="Verdana" w:hAnsi="Verdana" w:cs="Arial"/>
          <w:bCs/>
          <w:sz w:val="18"/>
          <w:szCs w:val="18"/>
          <w:lang w:val="de-DE"/>
        </w:rPr>
        <w:t>vor der Krise</w:t>
      </w:r>
      <w:r w:rsidR="0037444A" w:rsidRPr="008424B4">
        <w:rPr>
          <w:rFonts w:ascii="Verdana" w:hAnsi="Verdana" w:cs="Arial"/>
          <w:bCs/>
          <w:sz w:val="18"/>
          <w:szCs w:val="18"/>
          <w:lang w:val="de-DE"/>
        </w:rPr>
        <w:t xml:space="preserve">. </w:t>
      </w:r>
    </w:p>
    <w:p w14:paraId="68BDA77C" w14:textId="77777777" w:rsidR="0037444A" w:rsidRPr="00373D9A" w:rsidRDefault="0037444A" w:rsidP="0037444A">
      <w:pPr>
        <w:spacing w:line="312" w:lineRule="auto"/>
        <w:jc w:val="both"/>
        <w:rPr>
          <w:rFonts w:ascii="Verdana" w:hAnsi="Verdana" w:cs="Arial"/>
          <w:bCs/>
          <w:sz w:val="18"/>
          <w:szCs w:val="18"/>
          <w:lang w:val="de-DE"/>
        </w:rPr>
      </w:pPr>
    </w:p>
    <w:p w14:paraId="4ECF3336" w14:textId="64337F35" w:rsidR="0037444A" w:rsidRPr="00373D9A" w:rsidRDefault="0037444A" w:rsidP="0037444A">
      <w:pPr>
        <w:spacing w:line="312" w:lineRule="auto"/>
        <w:jc w:val="both"/>
        <w:rPr>
          <w:rFonts w:ascii="Verdana" w:hAnsi="Verdana" w:cs="Arial"/>
          <w:bCs/>
          <w:sz w:val="18"/>
          <w:szCs w:val="18"/>
          <w:lang w:val="de-DE"/>
        </w:rPr>
      </w:pPr>
      <w:r w:rsidRPr="00373D9A">
        <w:rPr>
          <w:rFonts w:ascii="Verdana" w:hAnsi="Verdana" w:cs="Arial"/>
          <w:bCs/>
          <w:sz w:val="18"/>
          <w:szCs w:val="18"/>
          <w:lang w:val="de-DE"/>
        </w:rPr>
        <w:t>De</w:t>
      </w:r>
      <w:r w:rsidR="00373D9A">
        <w:rPr>
          <w:rFonts w:ascii="Verdana" w:hAnsi="Verdana" w:cs="Arial"/>
          <w:bCs/>
          <w:sz w:val="18"/>
          <w:szCs w:val="18"/>
          <w:lang w:val="de-DE"/>
        </w:rPr>
        <w:t xml:space="preserve">m </w:t>
      </w:r>
      <w:r w:rsidRPr="00373D9A">
        <w:rPr>
          <w:rFonts w:ascii="Verdana" w:hAnsi="Verdana" w:cs="Arial"/>
          <w:bCs/>
          <w:sz w:val="18"/>
          <w:szCs w:val="18"/>
          <w:lang w:val="de-DE"/>
        </w:rPr>
        <w:t>Berich</w:t>
      </w:r>
      <w:r w:rsidR="00373D9A">
        <w:rPr>
          <w:rFonts w:ascii="Verdana" w:hAnsi="Verdana" w:cs="Arial"/>
          <w:bCs/>
          <w:sz w:val="18"/>
          <w:szCs w:val="18"/>
          <w:lang w:val="de-DE"/>
        </w:rPr>
        <w:t xml:space="preserve">t zufolge müssen sich </w:t>
      </w:r>
      <w:r w:rsidRPr="00373D9A">
        <w:rPr>
          <w:rFonts w:ascii="Verdana" w:hAnsi="Verdana" w:cs="Arial"/>
          <w:bCs/>
          <w:sz w:val="18"/>
          <w:szCs w:val="18"/>
          <w:lang w:val="de-DE"/>
        </w:rPr>
        <w:t xml:space="preserve">Banken zu plattformbasierten </w:t>
      </w:r>
      <w:r w:rsidR="00373D9A">
        <w:rPr>
          <w:rFonts w:ascii="Verdana" w:hAnsi="Verdana" w:cs="Arial"/>
          <w:bCs/>
          <w:sz w:val="18"/>
          <w:szCs w:val="18"/>
          <w:lang w:val="de-DE"/>
        </w:rPr>
        <w:t xml:space="preserve">Anbietern </w:t>
      </w:r>
      <w:r w:rsidRPr="00373D9A">
        <w:rPr>
          <w:rFonts w:ascii="Verdana" w:hAnsi="Verdana" w:cs="Arial"/>
          <w:bCs/>
          <w:sz w:val="18"/>
          <w:szCs w:val="18"/>
          <w:lang w:val="de-DE"/>
        </w:rPr>
        <w:t>entwickeln, um das Wachstum und die Innovation zu fördern, die für die Erhaltung der Wettbewerbsfähigkeit erforderlich sind</w:t>
      </w:r>
      <w:r w:rsidR="00373D9A">
        <w:rPr>
          <w:rFonts w:ascii="Verdana" w:hAnsi="Verdana" w:cs="Arial"/>
          <w:bCs/>
          <w:sz w:val="18"/>
          <w:szCs w:val="18"/>
          <w:lang w:val="de-DE"/>
        </w:rPr>
        <w:t xml:space="preserve">. Ein </w:t>
      </w:r>
      <w:r w:rsidRPr="00373D9A">
        <w:rPr>
          <w:rFonts w:ascii="Verdana" w:hAnsi="Verdana" w:cs="Arial"/>
          <w:bCs/>
          <w:sz w:val="18"/>
          <w:szCs w:val="18"/>
          <w:lang w:val="de-DE"/>
        </w:rPr>
        <w:t>Open</w:t>
      </w:r>
      <w:r w:rsidR="00373D9A">
        <w:rPr>
          <w:rFonts w:ascii="Verdana" w:hAnsi="Verdana" w:cs="Arial"/>
          <w:bCs/>
          <w:sz w:val="18"/>
          <w:szCs w:val="18"/>
          <w:lang w:val="de-DE"/>
        </w:rPr>
        <w:t>-</w:t>
      </w:r>
      <w:r w:rsidRPr="00373D9A">
        <w:rPr>
          <w:rFonts w:ascii="Verdana" w:hAnsi="Verdana" w:cs="Arial"/>
          <w:bCs/>
          <w:sz w:val="18"/>
          <w:szCs w:val="18"/>
          <w:lang w:val="de-DE"/>
        </w:rPr>
        <w:t>X</w:t>
      </w:r>
      <w:r w:rsidR="00373D9A" w:rsidRPr="000A715E">
        <w:rPr>
          <w:rStyle w:val="FootnoteReference"/>
          <w:rFonts w:ascii="Verdana" w:hAnsi="Verdana"/>
          <w:sz w:val="18"/>
          <w:szCs w:val="18"/>
        </w:rPr>
        <w:footnoteReference w:id="1"/>
      </w:r>
      <w:r w:rsidR="00373D9A">
        <w:rPr>
          <w:rFonts w:ascii="Verdana" w:hAnsi="Verdana" w:cs="Arial"/>
          <w:bCs/>
          <w:sz w:val="18"/>
          <w:szCs w:val="18"/>
          <w:lang w:val="de-DE"/>
        </w:rPr>
        <w:t xml:space="preserve">-Ansatz wird </w:t>
      </w:r>
      <w:r w:rsidRPr="00373D9A">
        <w:rPr>
          <w:rFonts w:ascii="Verdana" w:hAnsi="Verdana" w:cs="Arial"/>
          <w:bCs/>
          <w:sz w:val="18"/>
          <w:szCs w:val="18"/>
          <w:lang w:val="de-DE"/>
        </w:rPr>
        <w:t xml:space="preserve">für den langfristigen Erfolg entscheidend sein. Während COVID-19 die Dringlichkeit der digitalen Transformation beschleunigt hat, müssen Banken angesichts dieser unsicheren Zeiten möglicherweise einen pragmatischeren Ansatz für die Transformation wählen, um ihren Weg zu Open X fortzusetzen.  </w:t>
      </w:r>
    </w:p>
    <w:p w14:paraId="7DEC7F6C" w14:textId="77777777" w:rsidR="0037444A" w:rsidRPr="00373D9A" w:rsidRDefault="0037444A" w:rsidP="0037444A">
      <w:pPr>
        <w:spacing w:line="312" w:lineRule="auto"/>
        <w:jc w:val="both"/>
        <w:rPr>
          <w:rFonts w:ascii="Verdana" w:hAnsi="Verdana" w:cs="Arial"/>
          <w:bCs/>
          <w:sz w:val="18"/>
          <w:szCs w:val="18"/>
          <w:lang w:val="de-DE"/>
        </w:rPr>
      </w:pPr>
    </w:p>
    <w:p w14:paraId="74E14625" w14:textId="6C03F2FD" w:rsidR="0037444A" w:rsidRPr="002D598A" w:rsidRDefault="00373D9A" w:rsidP="0037444A">
      <w:pPr>
        <w:spacing w:line="312" w:lineRule="auto"/>
        <w:jc w:val="both"/>
        <w:rPr>
          <w:rFonts w:ascii="Verdana" w:hAnsi="Verdana" w:cs="Arial"/>
          <w:bCs/>
          <w:i/>
          <w:iCs/>
          <w:sz w:val="18"/>
          <w:szCs w:val="18"/>
          <w:lang w:val="de-DE"/>
        </w:rPr>
      </w:pPr>
      <w:r w:rsidRPr="00373D9A">
        <w:rPr>
          <w:rFonts w:ascii="Verdana" w:hAnsi="Verdana" w:cs="Arial"/>
          <w:bCs/>
          <w:i/>
          <w:iCs/>
          <w:sz w:val="18"/>
          <w:szCs w:val="18"/>
          <w:lang w:val="de-DE"/>
        </w:rPr>
        <w:t>„</w:t>
      </w:r>
      <w:r w:rsidR="0037444A" w:rsidRPr="00373D9A">
        <w:rPr>
          <w:rFonts w:ascii="Verdana" w:hAnsi="Verdana" w:cs="Arial"/>
          <w:bCs/>
          <w:i/>
          <w:iCs/>
          <w:sz w:val="18"/>
          <w:szCs w:val="18"/>
          <w:lang w:val="de-DE"/>
        </w:rPr>
        <w:t xml:space="preserve">Die Verbraucher erwarten von ihren Finanzdienstleistern </w:t>
      </w:r>
      <w:r w:rsidR="00E91CE0">
        <w:rPr>
          <w:rFonts w:ascii="Verdana" w:hAnsi="Verdana" w:cs="Arial"/>
          <w:bCs/>
          <w:i/>
          <w:iCs/>
          <w:sz w:val="18"/>
          <w:szCs w:val="18"/>
          <w:lang w:val="de-DE"/>
        </w:rPr>
        <w:t>ein</w:t>
      </w:r>
      <w:r w:rsidR="0037444A" w:rsidRPr="00373D9A">
        <w:rPr>
          <w:rFonts w:ascii="Verdana" w:hAnsi="Verdana" w:cs="Arial"/>
          <w:bCs/>
          <w:i/>
          <w:iCs/>
          <w:sz w:val="18"/>
          <w:szCs w:val="18"/>
          <w:lang w:val="de-DE"/>
        </w:rPr>
        <w:t xml:space="preserve"> nahtlose</w:t>
      </w:r>
      <w:r w:rsidR="00E91CE0">
        <w:rPr>
          <w:rFonts w:ascii="Verdana" w:hAnsi="Verdana" w:cs="Arial"/>
          <w:bCs/>
          <w:i/>
          <w:iCs/>
          <w:sz w:val="18"/>
          <w:szCs w:val="18"/>
          <w:lang w:val="de-DE"/>
        </w:rPr>
        <w:t>s</w:t>
      </w:r>
      <w:r w:rsidR="0037444A" w:rsidRPr="00373D9A">
        <w:rPr>
          <w:rFonts w:ascii="Verdana" w:hAnsi="Verdana" w:cs="Arial"/>
          <w:bCs/>
          <w:i/>
          <w:iCs/>
          <w:sz w:val="18"/>
          <w:szCs w:val="18"/>
          <w:lang w:val="de-DE"/>
        </w:rPr>
        <w:t xml:space="preserve"> digitale</w:t>
      </w:r>
      <w:r w:rsidR="00E91CE0">
        <w:rPr>
          <w:rFonts w:ascii="Verdana" w:hAnsi="Verdana" w:cs="Arial"/>
          <w:bCs/>
          <w:i/>
          <w:iCs/>
          <w:sz w:val="18"/>
          <w:szCs w:val="18"/>
          <w:lang w:val="de-DE"/>
        </w:rPr>
        <w:t>s</w:t>
      </w:r>
      <w:r w:rsidR="0037444A" w:rsidRPr="00373D9A">
        <w:rPr>
          <w:rFonts w:ascii="Verdana" w:hAnsi="Verdana" w:cs="Arial"/>
          <w:bCs/>
          <w:i/>
          <w:iCs/>
          <w:sz w:val="18"/>
          <w:szCs w:val="18"/>
          <w:lang w:val="de-DE"/>
        </w:rPr>
        <w:t xml:space="preserve"> Er</w:t>
      </w:r>
      <w:r w:rsidR="00E91CE0">
        <w:rPr>
          <w:rFonts w:ascii="Verdana" w:hAnsi="Verdana" w:cs="Arial"/>
          <w:bCs/>
          <w:i/>
          <w:iCs/>
          <w:sz w:val="18"/>
          <w:szCs w:val="18"/>
          <w:lang w:val="de-DE"/>
        </w:rPr>
        <w:t>lebnis</w:t>
      </w:r>
      <w:r w:rsidR="0037444A" w:rsidRPr="00373D9A">
        <w:rPr>
          <w:rFonts w:ascii="Verdana" w:hAnsi="Verdana" w:cs="Arial"/>
          <w:bCs/>
          <w:i/>
          <w:iCs/>
          <w:sz w:val="18"/>
          <w:szCs w:val="18"/>
          <w:lang w:val="de-DE"/>
        </w:rPr>
        <w:t xml:space="preserve">, </w:t>
      </w:r>
      <w:r w:rsidR="002D598A">
        <w:rPr>
          <w:rFonts w:ascii="Verdana" w:hAnsi="Verdana" w:cs="Arial"/>
          <w:bCs/>
          <w:i/>
          <w:iCs/>
          <w:sz w:val="18"/>
          <w:szCs w:val="18"/>
          <w:lang w:val="de-DE"/>
        </w:rPr>
        <w:t>d</w:t>
      </w:r>
      <w:r w:rsidR="00E91CE0">
        <w:rPr>
          <w:rFonts w:ascii="Verdana" w:hAnsi="Verdana" w:cs="Arial"/>
          <w:bCs/>
          <w:i/>
          <w:iCs/>
          <w:sz w:val="18"/>
          <w:szCs w:val="18"/>
          <w:lang w:val="de-DE"/>
        </w:rPr>
        <w:t>as</w:t>
      </w:r>
      <w:r w:rsidR="0037444A" w:rsidRPr="00373D9A">
        <w:rPr>
          <w:rFonts w:ascii="Verdana" w:hAnsi="Verdana" w:cs="Arial"/>
          <w:bCs/>
          <w:i/>
          <w:iCs/>
          <w:sz w:val="18"/>
          <w:szCs w:val="18"/>
          <w:lang w:val="de-DE"/>
        </w:rPr>
        <w:t xml:space="preserve"> sie </w:t>
      </w:r>
      <w:r w:rsidR="002D598A">
        <w:rPr>
          <w:rFonts w:ascii="Verdana" w:hAnsi="Verdana" w:cs="Arial"/>
          <w:bCs/>
          <w:i/>
          <w:iCs/>
          <w:sz w:val="18"/>
          <w:szCs w:val="18"/>
          <w:lang w:val="de-DE"/>
        </w:rPr>
        <w:t xml:space="preserve">aus </w:t>
      </w:r>
      <w:r w:rsidR="0037444A" w:rsidRPr="00373D9A">
        <w:rPr>
          <w:rFonts w:ascii="Verdana" w:hAnsi="Verdana" w:cs="Arial"/>
          <w:bCs/>
          <w:i/>
          <w:iCs/>
          <w:sz w:val="18"/>
          <w:szCs w:val="18"/>
          <w:lang w:val="de-DE"/>
        </w:rPr>
        <w:t xml:space="preserve">anderen Bereichen ihres Lebens </w:t>
      </w:r>
      <w:r w:rsidR="00E91CE0">
        <w:rPr>
          <w:rFonts w:ascii="Verdana" w:hAnsi="Verdana" w:cs="Arial"/>
          <w:bCs/>
          <w:i/>
          <w:iCs/>
          <w:sz w:val="18"/>
          <w:szCs w:val="18"/>
          <w:lang w:val="de-DE"/>
        </w:rPr>
        <w:t xml:space="preserve">bereits </w:t>
      </w:r>
      <w:r w:rsidR="0037444A" w:rsidRPr="00373D9A">
        <w:rPr>
          <w:rFonts w:ascii="Verdana" w:hAnsi="Verdana" w:cs="Arial"/>
          <w:bCs/>
          <w:i/>
          <w:iCs/>
          <w:sz w:val="18"/>
          <w:szCs w:val="18"/>
          <w:lang w:val="de-DE"/>
        </w:rPr>
        <w:t>gew</w:t>
      </w:r>
      <w:r w:rsidR="002D598A">
        <w:rPr>
          <w:rFonts w:ascii="Verdana" w:hAnsi="Verdana" w:cs="Arial"/>
          <w:bCs/>
          <w:i/>
          <w:iCs/>
          <w:sz w:val="18"/>
          <w:szCs w:val="18"/>
          <w:lang w:val="de-DE"/>
        </w:rPr>
        <w:t>o</w:t>
      </w:r>
      <w:r w:rsidR="0037444A" w:rsidRPr="00373D9A">
        <w:rPr>
          <w:rFonts w:ascii="Verdana" w:hAnsi="Verdana" w:cs="Arial"/>
          <w:bCs/>
          <w:i/>
          <w:iCs/>
          <w:sz w:val="18"/>
          <w:szCs w:val="18"/>
          <w:lang w:val="de-DE"/>
        </w:rPr>
        <w:t xml:space="preserve">hnt </w:t>
      </w:r>
      <w:r w:rsidR="002D598A">
        <w:rPr>
          <w:rFonts w:ascii="Verdana" w:hAnsi="Verdana" w:cs="Arial"/>
          <w:bCs/>
          <w:i/>
          <w:iCs/>
          <w:sz w:val="18"/>
          <w:szCs w:val="18"/>
          <w:lang w:val="de-DE"/>
        </w:rPr>
        <w:t>sind</w:t>
      </w:r>
      <w:r w:rsidR="0037444A" w:rsidRPr="00373D9A">
        <w:rPr>
          <w:rFonts w:ascii="Verdana" w:hAnsi="Verdana" w:cs="Arial"/>
          <w:bCs/>
          <w:i/>
          <w:iCs/>
          <w:sz w:val="18"/>
          <w:szCs w:val="18"/>
          <w:lang w:val="de-DE"/>
        </w:rPr>
        <w:t xml:space="preserve">. Traditionelle Banken stehen vor der Herausforderung, diesen Erwartungen gerecht zu werden, da sich </w:t>
      </w:r>
      <w:r w:rsidR="00313661">
        <w:rPr>
          <w:rFonts w:ascii="Verdana" w:hAnsi="Verdana" w:cs="Arial"/>
          <w:bCs/>
          <w:i/>
          <w:iCs/>
          <w:sz w:val="18"/>
          <w:szCs w:val="18"/>
          <w:lang w:val="de-DE"/>
        </w:rPr>
        <w:t xml:space="preserve">die </w:t>
      </w:r>
      <w:r w:rsidR="00E91CE0">
        <w:rPr>
          <w:rFonts w:ascii="Verdana" w:hAnsi="Verdana" w:cs="Arial"/>
          <w:bCs/>
          <w:i/>
          <w:iCs/>
          <w:sz w:val="18"/>
          <w:szCs w:val="18"/>
          <w:lang w:val="de-DE"/>
        </w:rPr>
        <w:t>neue</w:t>
      </w:r>
      <w:r w:rsidR="00313661">
        <w:rPr>
          <w:rFonts w:ascii="Verdana" w:hAnsi="Verdana" w:cs="Arial"/>
          <w:bCs/>
          <w:i/>
          <w:iCs/>
          <w:sz w:val="18"/>
          <w:szCs w:val="18"/>
          <w:lang w:val="de-DE"/>
        </w:rPr>
        <w:t>n</w:t>
      </w:r>
      <w:r w:rsidR="00E91CE0">
        <w:rPr>
          <w:rFonts w:ascii="Verdana" w:hAnsi="Verdana" w:cs="Arial"/>
          <w:bCs/>
          <w:i/>
          <w:iCs/>
          <w:sz w:val="18"/>
          <w:szCs w:val="18"/>
          <w:lang w:val="de-DE"/>
        </w:rPr>
        <w:t xml:space="preserve"> </w:t>
      </w:r>
      <w:r w:rsidR="0037444A" w:rsidRPr="00373D9A">
        <w:rPr>
          <w:rFonts w:ascii="Verdana" w:hAnsi="Verdana" w:cs="Arial"/>
          <w:bCs/>
          <w:i/>
          <w:iCs/>
          <w:sz w:val="18"/>
          <w:szCs w:val="18"/>
          <w:lang w:val="de-DE"/>
        </w:rPr>
        <w:t>digitale</w:t>
      </w:r>
      <w:r w:rsidR="008617BC">
        <w:rPr>
          <w:rFonts w:ascii="Verdana" w:hAnsi="Verdana" w:cs="Arial"/>
          <w:bCs/>
          <w:i/>
          <w:iCs/>
          <w:sz w:val="18"/>
          <w:szCs w:val="18"/>
          <w:lang w:val="de-DE"/>
        </w:rPr>
        <w:t>n</w:t>
      </w:r>
      <w:r w:rsidR="00E91CE0">
        <w:rPr>
          <w:rFonts w:ascii="Verdana" w:hAnsi="Verdana" w:cs="Arial"/>
          <w:bCs/>
          <w:i/>
          <w:iCs/>
          <w:sz w:val="18"/>
          <w:szCs w:val="18"/>
          <w:lang w:val="de-DE"/>
        </w:rPr>
        <w:t xml:space="preserve"> Wettbewerber</w:t>
      </w:r>
      <w:r w:rsidR="0037444A" w:rsidRPr="00373D9A">
        <w:rPr>
          <w:rFonts w:ascii="Verdana" w:hAnsi="Verdana" w:cs="Arial"/>
          <w:bCs/>
          <w:i/>
          <w:iCs/>
          <w:sz w:val="18"/>
          <w:szCs w:val="18"/>
          <w:lang w:val="de-DE"/>
        </w:rPr>
        <w:t xml:space="preserve"> vom ersten Tag an auf das Kundenerlebnis konzentrieren</w:t>
      </w:r>
      <w:r>
        <w:rPr>
          <w:rFonts w:ascii="Verdana" w:hAnsi="Verdana" w:cs="Arial"/>
          <w:bCs/>
          <w:i/>
          <w:iCs/>
          <w:sz w:val="18"/>
          <w:szCs w:val="18"/>
          <w:lang w:val="de-DE"/>
        </w:rPr>
        <w:t>“</w:t>
      </w:r>
      <w:r w:rsidR="0037444A" w:rsidRPr="00373D9A">
        <w:rPr>
          <w:rFonts w:ascii="Verdana" w:hAnsi="Verdana" w:cs="Arial"/>
          <w:bCs/>
          <w:sz w:val="18"/>
          <w:szCs w:val="18"/>
          <w:lang w:val="de-DE"/>
        </w:rPr>
        <w:t>, s</w:t>
      </w:r>
      <w:r w:rsidR="008B0ABA">
        <w:rPr>
          <w:rFonts w:ascii="Verdana" w:hAnsi="Verdana" w:cs="Arial"/>
          <w:bCs/>
          <w:sz w:val="18"/>
          <w:szCs w:val="18"/>
          <w:lang w:val="de-DE"/>
        </w:rPr>
        <w:t>agt</w:t>
      </w:r>
      <w:r w:rsidR="0037444A" w:rsidRPr="00373D9A">
        <w:rPr>
          <w:rFonts w:ascii="Verdana" w:hAnsi="Verdana" w:cs="Arial"/>
          <w:bCs/>
          <w:sz w:val="18"/>
          <w:szCs w:val="18"/>
          <w:lang w:val="de-DE"/>
        </w:rPr>
        <w:t xml:space="preserve"> </w:t>
      </w:r>
      <w:r w:rsidR="00012A82" w:rsidRPr="008B0ABA">
        <w:rPr>
          <w:rFonts w:ascii="Verdana" w:hAnsi="Verdana"/>
          <w:b/>
          <w:bCs/>
          <w:iCs/>
          <w:sz w:val="18"/>
          <w:szCs w:val="18"/>
          <w:lang w:val="de-DE"/>
        </w:rPr>
        <w:t>Wolfgang Barvir</w:t>
      </w:r>
      <w:r w:rsidRPr="008B0ABA">
        <w:rPr>
          <w:rFonts w:ascii="Verdana" w:hAnsi="Verdana"/>
          <w:b/>
          <w:bCs/>
          <w:iCs/>
          <w:sz w:val="18"/>
          <w:szCs w:val="18"/>
          <w:lang w:val="de-DE"/>
        </w:rPr>
        <w:t>,</w:t>
      </w:r>
      <w:r w:rsidR="00012A82" w:rsidRPr="008B0ABA">
        <w:rPr>
          <w:rFonts w:ascii="Verdana" w:hAnsi="Verdana"/>
          <w:b/>
          <w:bCs/>
          <w:iCs/>
          <w:sz w:val="18"/>
          <w:szCs w:val="18"/>
          <w:lang w:val="de-DE"/>
        </w:rPr>
        <w:t xml:space="preserve"> Head </w:t>
      </w:r>
      <w:proofErr w:type="spellStart"/>
      <w:r w:rsidR="00012A82" w:rsidRPr="008B0ABA">
        <w:rPr>
          <w:rFonts w:ascii="Verdana" w:hAnsi="Verdana"/>
          <w:b/>
          <w:bCs/>
          <w:iCs/>
          <w:sz w:val="18"/>
          <w:szCs w:val="18"/>
          <w:lang w:val="de-DE"/>
        </w:rPr>
        <w:t>of</w:t>
      </w:r>
      <w:proofErr w:type="spellEnd"/>
      <w:r w:rsidR="00012A82" w:rsidRPr="008B0ABA">
        <w:rPr>
          <w:rFonts w:ascii="Verdana" w:hAnsi="Verdana"/>
          <w:b/>
          <w:bCs/>
          <w:iCs/>
          <w:sz w:val="18"/>
          <w:szCs w:val="18"/>
          <w:lang w:val="de-DE"/>
        </w:rPr>
        <w:t xml:space="preserve"> Financial Services bei Capgemini in Österreich</w:t>
      </w:r>
      <w:r w:rsidR="0037444A" w:rsidRPr="00373D9A">
        <w:rPr>
          <w:rFonts w:ascii="Verdana" w:hAnsi="Verdana" w:cs="Arial"/>
          <w:bCs/>
          <w:sz w:val="18"/>
          <w:szCs w:val="18"/>
          <w:lang w:val="de-DE"/>
        </w:rPr>
        <w:t xml:space="preserve">. </w:t>
      </w:r>
      <w:r w:rsidRPr="002D598A">
        <w:rPr>
          <w:rFonts w:ascii="Verdana" w:hAnsi="Verdana" w:cs="Arial"/>
          <w:bCs/>
          <w:i/>
          <w:iCs/>
          <w:sz w:val="18"/>
          <w:szCs w:val="18"/>
          <w:lang w:val="de-DE"/>
        </w:rPr>
        <w:t>„</w:t>
      </w:r>
      <w:r w:rsidR="0037444A" w:rsidRPr="002D598A">
        <w:rPr>
          <w:rFonts w:ascii="Verdana" w:hAnsi="Verdana" w:cs="Arial"/>
          <w:bCs/>
          <w:i/>
          <w:iCs/>
          <w:sz w:val="18"/>
          <w:szCs w:val="18"/>
          <w:lang w:val="de-DE"/>
        </w:rPr>
        <w:t xml:space="preserve">Banken, die jetzt in die Modernisierung ihrer </w:t>
      </w:r>
      <w:r w:rsidR="00E91CE0">
        <w:rPr>
          <w:rFonts w:ascii="Verdana" w:hAnsi="Verdana" w:cs="Arial"/>
          <w:bCs/>
          <w:i/>
          <w:iCs/>
          <w:sz w:val="18"/>
          <w:szCs w:val="18"/>
          <w:lang w:val="de-DE"/>
        </w:rPr>
        <w:t>Technologie</w:t>
      </w:r>
      <w:r w:rsidR="0037444A" w:rsidRPr="002D598A">
        <w:rPr>
          <w:rFonts w:ascii="Verdana" w:hAnsi="Verdana" w:cs="Arial"/>
          <w:bCs/>
          <w:i/>
          <w:iCs/>
          <w:sz w:val="18"/>
          <w:szCs w:val="18"/>
          <w:lang w:val="de-DE"/>
        </w:rPr>
        <w:t xml:space="preserve"> investieren und</w:t>
      </w:r>
      <w:r w:rsidR="00E91CE0">
        <w:rPr>
          <w:rFonts w:ascii="Verdana" w:hAnsi="Verdana" w:cs="Arial"/>
          <w:bCs/>
          <w:i/>
          <w:iCs/>
          <w:sz w:val="18"/>
          <w:szCs w:val="18"/>
          <w:lang w:val="de-DE"/>
        </w:rPr>
        <w:t xml:space="preserve"> diese als Basis für ein </w:t>
      </w:r>
      <w:r w:rsidR="0037444A" w:rsidRPr="002D598A">
        <w:rPr>
          <w:rFonts w:ascii="Verdana" w:hAnsi="Verdana" w:cs="Arial"/>
          <w:bCs/>
          <w:i/>
          <w:iCs/>
          <w:sz w:val="18"/>
          <w:szCs w:val="18"/>
          <w:lang w:val="de-DE"/>
        </w:rPr>
        <w:t>plattformbasierte</w:t>
      </w:r>
      <w:r w:rsidR="00E91CE0">
        <w:rPr>
          <w:rFonts w:ascii="Verdana" w:hAnsi="Verdana" w:cs="Arial"/>
          <w:bCs/>
          <w:i/>
          <w:iCs/>
          <w:sz w:val="18"/>
          <w:szCs w:val="18"/>
          <w:lang w:val="de-DE"/>
        </w:rPr>
        <w:t>s</w:t>
      </w:r>
      <w:r w:rsidR="0037444A" w:rsidRPr="002D598A">
        <w:rPr>
          <w:rFonts w:ascii="Verdana" w:hAnsi="Verdana" w:cs="Arial"/>
          <w:bCs/>
          <w:i/>
          <w:iCs/>
          <w:sz w:val="18"/>
          <w:szCs w:val="18"/>
          <w:lang w:val="de-DE"/>
        </w:rPr>
        <w:t xml:space="preserve"> </w:t>
      </w:r>
      <w:r w:rsidRPr="002D598A">
        <w:rPr>
          <w:rFonts w:ascii="Verdana" w:hAnsi="Verdana" w:cs="Arial"/>
          <w:bCs/>
          <w:i/>
          <w:iCs/>
          <w:sz w:val="18"/>
          <w:szCs w:val="18"/>
          <w:lang w:val="de-DE"/>
        </w:rPr>
        <w:t>Nutzerer</w:t>
      </w:r>
      <w:r w:rsidR="00E91CE0">
        <w:rPr>
          <w:rFonts w:ascii="Verdana" w:hAnsi="Verdana" w:cs="Arial"/>
          <w:bCs/>
          <w:i/>
          <w:iCs/>
          <w:sz w:val="18"/>
          <w:szCs w:val="18"/>
          <w:lang w:val="de-DE"/>
        </w:rPr>
        <w:t>lebnis</w:t>
      </w:r>
      <w:r w:rsidRPr="002D598A">
        <w:rPr>
          <w:rFonts w:ascii="Verdana" w:hAnsi="Verdana" w:cs="Arial"/>
          <w:bCs/>
          <w:i/>
          <w:iCs/>
          <w:sz w:val="18"/>
          <w:szCs w:val="18"/>
          <w:lang w:val="de-DE"/>
        </w:rPr>
        <w:t xml:space="preserve"> </w:t>
      </w:r>
      <w:r w:rsidR="00E91CE0">
        <w:rPr>
          <w:rFonts w:ascii="Verdana" w:hAnsi="Verdana" w:cs="Arial"/>
          <w:bCs/>
          <w:i/>
          <w:iCs/>
          <w:sz w:val="18"/>
          <w:szCs w:val="18"/>
          <w:lang w:val="de-DE"/>
        </w:rPr>
        <w:t>verwenden</w:t>
      </w:r>
      <w:r w:rsidR="0037444A" w:rsidRPr="002D598A">
        <w:rPr>
          <w:rFonts w:ascii="Verdana" w:hAnsi="Verdana" w:cs="Arial"/>
          <w:bCs/>
          <w:i/>
          <w:iCs/>
          <w:sz w:val="18"/>
          <w:szCs w:val="18"/>
          <w:lang w:val="de-DE"/>
        </w:rPr>
        <w:t xml:space="preserve">, </w:t>
      </w:r>
      <w:r w:rsidRPr="002D598A">
        <w:rPr>
          <w:rFonts w:ascii="Verdana" w:hAnsi="Verdana" w:cs="Arial"/>
          <w:bCs/>
          <w:i/>
          <w:iCs/>
          <w:sz w:val="18"/>
          <w:szCs w:val="18"/>
          <w:lang w:val="de-DE"/>
        </w:rPr>
        <w:t>können</w:t>
      </w:r>
      <w:r w:rsidR="0037444A" w:rsidRPr="002D598A">
        <w:rPr>
          <w:rFonts w:ascii="Verdana" w:hAnsi="Verdana" w:cs="Arial"/>
          <w:bCs/>
          <w:i/>
          <w:iCs/>
          <w:sz w:val="18"/>
          <w:szCs w:val="18"/>
          <w:lang w:val="de-DE"/>
        </w:rPr>
        <w:t xml:space="preserve"> gleic</w:t>
      </w:r>
      <w:bookmarkStart w:id="0" w:name="_GoBack"/>
      <w:bookmarkEnd w:id="0"/>
      <w:r w:rsidR="0037444A" w:rsidRPr="002D598A">
        <w:rPr>
          <w:rFonts w:ascii="Verdana" w:hAnsi="Verdana" w:cs="Arial"/>
          <w:bCs/>
          <w:i/>
          <w:iCs/>
          <w:sz w:val="18"/>
          <w:szCs w:val="18"/>
          <w:lang w:val="de-DE"/>
        </w:rPr>
        <w:t xml:space="preserve">hzeitig </w:t>
      </w:r>
      <w:r w:rsidR="00E91CE0">
        <w:rPr>
          <w:rFonts w:ascii="Verdana" w:hAnsi="Verdana" w:cs="Arial"/>
          <w:bCs/>
          <w:i/>
          <w:iCs/>
          <w:sz w:val="18"/>
          <w:szCs w:val="18"/>
          <w:lang w:val="de-DE"/>
        </w:rPr>
        <w:t>ihre</w:t>
      </w:r>
      <w:r w:rsidR="0037444A" w:rsidRPr="002D598A">
        <w:rPr>
          <w:rFonts w:ascii="Verdana" w:hAnsi="Verdana" w:cs="Arial"/>
          <w:bCs/>
          <w:i/>
          <w:iCs/>
          <w:sz w:val="18"/>
          <w:szCs w:val="18"/>
          <w:lang w:val="de-DE"/>
        </w:rPr>
        <w:t xml:space="preserve"> Kunden begeistern und profitabel wachsen</w:t>
      </w:r>
      <w:r w:rsidRPr="002D598A">
        <w:rPr>
          <w:rFonts w:ascii="Verdana" w:hAnsi="Verdana" w:cs="Arial"/>
          <w:bCs/>
          <w:i/>
          <w:iCs/>
          <w:sz w:val="18"/>
          <w:szCs w:val="18"/>
          <w:lang w:val="de-DE"/>
        </w:rPr>
        <w:t>.“</w:t>
      </w:r>
    </w:p>
    <w:p w14:paraId="7A95C233" w14:textId="77777777" w:rsidR="00313661" w:rsidRDefault="00313661" w:rsidP="0037444A">
      <w:pPr>
        <w:spacing w:line="312" w:lineRule="auto"/>
        <w:jc w:val="both"/>
        <w:rPr>
          <w:rFonts w:ascii="Verdana" w:hAnsi="Verdana" w:cs="Arial"/>
          <w:bCs/>
          <w:i/>
          <w:iCs/>
          <w:sz w:val="18"/>
          <w:szCs w:val="18"/>
          <w:lang w:val="de-DE"/>
        </w:rPr>
      </w:pPr>
    </w:p>
    <w:p w14:paraId="011200B1" w14:textId="22C822D4" w:rsidR="0037444A" w:rsidRDefault="00373D9A" w:rsidP="0037444A">
      <w:pPr>
        <w:spacing w:line="312" w:lineRule="auto"/>
        <w:jc w:val="both"/>
        <w:rPr>
          <w:rFonts w:ascii="Verdana" w:hAnsi="Verdana" w:cs="Arial"/>
          <w:bCs/>
          <w:i/>
          <w:iCs/>
          <w:sz w:val="18"/>
          <w:szCs w:val="18"/>
          <w:lang w:val="de-DE"/>
        </w:rPr>
      </w:pPr>
      <w:r w:rsidRPr="00373D9A">
        <w:rPr>
          <w:rFonts w:ascii="Verdana" w:hAnsi="Verdana" w:cs="Arial"/>
          <w:bCs/>
          <w:i/>
          <w:iCs/>
          <w:sz w:val="18"/>
          <w:szCs w:val="18"/>
          <w:lang w:val="de-DE"/>
        </w:rPr>
        <w:t>„</w:t>
      </w:r>
      <w:r w:rsidR="00E91CE0">
        <w:rPr>
          <w:rFonts w:ascii="Verdana" w:hAnsi="Verdana" w:cs="Arial"/>
          <w:bCs/>
          <w:i/>
          <w:iCs/>
          <w:sz w:val="18"/>
          <w:szCs w:val="18"/>
          <w:lang w:val="de-DE"/>
        </w:rPr>
        <w:t xml:space="preserve">Mit den Herausforderungen durch </w:t>
      </w:r>
      <w:r w:rsidR="0037444A" w:rsidRPr="00373D9A">
        <w:rPr>
          <w:rFonts w:ascii="Verdana" w:hAnsi="Verdana" w:cs="Arial"/>
          <w:bCs/>
          <w:i/>
          <w:iCs/>
          <w:sz w:val="18"/>
          <w:szCs w:val="18"/>
          <w:lang w:val="de-DE"/>
        </w:rPr>
        <w:t xml:space="preserve">COVID-19 </w:t>
      </w:r>
      <w:r w:rsidR="00E91CE0">
        <w:rPr>
          <w:rFonts w:ascii="Verdana" w:hAnsi="Verdana" w:cs="Arial"/>
          <w:bCs/>
          <w:i/>
          <w:iCs/>
          <w:sz w:val="18"/>
          <w:szCs w:val="18"/>
          <w:lang w:val="de-DE"/>
        </w:rPr>
        <w:t>ist</w:t>
      </w:r>
      <w:r w:rsidR="0037444A" w:rsidRPr="00373D9A">
        <w:rPr>
          <w:rFonts w:ascii="Verdana" w:hAnsi="Verdana" w:cs="Arial"/>
          <w:bCs/>
          <w:i/>
          <w:iCs/>
          <w:sz w:val="18"/>
          <w:szCs w:val="18"/>
          <w:lang w:val="de-DE"/>
        </w:rPr>
        <w:t xml:space="preserve"> das digitale </w:t>
      </w:r>
      <w:r w:rsidR="00E91CE0">
        <w:rPr>
          <w:rFonts w:ascii="Verdana" w:hAnsi="Verdana" w:cs="Arial"/>
          <w:bCs/>
          <w:i/>
          <w:iCs/>
          <w:sz w:val="18"/>
          <w:szCs w:val="18"/>
          <w:lang w:val="de-DE"/>
        </w:rPr>
        <w:t>Kunden</w:t>
      </w:r>
      <w:r w:rsidR="0037444A" w:rsidRPr="00373D9A">
        <w:rPr>
          <w:rFonts w:ascii="Verdana" w:hAnsi="Verdana" w:cs="Arial"/>
          <w:bCs/>
          <w:i/>
          <w:iCs/>
          <w:sz w:val="18"/>
          <w:szCs w:val="18"/>
          <w:lang w:val="de-DE"/>
        </w:rPr>
        <w:t>erlebnis</w:t>
      </w:r>
      <w:r w:rsidR="00E91CE0">
        <w:rPr>
          <w:rFonts w:ascii="Verdana" w:hAnsi="Verdana" w:cs="Arial"/>
          <w:bCs/>
          <w:i/>
          <w:iCs/>
          <w:sz w:val="18"/>
          <w:szCs w:val="18"/>
          <w:lang w:val="de-DE"/>
        </w:rPr>
        <w:t xml:space="preserve"> bei Banken</w:t>
      </w:r>
      <w:r w:rsidR="0037444A" w:rsidRPr="00373D9A">
        <w:rPr>
          <w:rFonts w:ascii="Verdana" w:hAnsi="Verdana" w:cs="Arial"/>
          <w:bCs/>
          <w:i/>
          <w:iCs/>
          <w:sz w:val="18"/>
          <w:szCs w:val="18"/>
          <w:lang w:val="de-DE"/>
        </w:rPr>
        <w:t xml:space="preserve"> </w:t>
      </w:r>
      <w:r w:rsidR="00E91CE0">
        <w:rPr>
          <w:rFonts w:ascii="Verdana" w:hAnsi="Verdana" w:cs="Arial"/>
          <w:bCs/>
          <w:i/>
          <w:iCs/>
          <w:sz w:val="18"/>
          <w:szCs w:val="18"/>
          <w:lang w:val="de-DE"/>
        </w:rPr>
        <w:t>noch stärker in den Mittelpunkt gerückt</w:t>
      </w:r>
      <w:r w:rsidRPr="00373D9A">
        <w:rPr>
          <w:rFonts w:ascii="Verdana" w:hAnsi="Verdana" w:cs="Arial"/>
          <w:bCs/>
          <w:i/>
          <w:iCs/>
          <w:sz w:val="18"/>
          <w:szCs w:val="18"/>
          <w:lang w:val="de-DE"/>
        </w:rPr>
        <w:t>“</w:t>
      </w:r>
      <w:r w:rsidR="0037444A" w:rsidRPr="00373D9A">
        <w:rPr>
          <w:rFonts w:ascii="Verdana" w:hAnsi="Verdana" w:cs="Arial"/>
          <w:bCs/>
          <w:sz w:val="18"/>
          <w:szCs w:val="18"/>
          <w:lang w:val="de-DE"/>
        </w:rPr>
        <w:t xml:space="preserve">, </w:t>
      </w:r>
      <w:r w:rsidR="008B0ABA">
        <w:rPr>
          <w:rFonts w:ascii="Verdana" w:hAnsi="Verdana" w:cs="Arial"/>
          <w:bCs/>
          <w:sz w:val="18"/>
          <w:szCs w:val="18"/>
          <w:lang w:val="de-DE"/>
        </w:rPr>
        <w:t>ergänz</w:t>
      </w:r>
      <w:r w:rsidR="0037444A" w:rsidRPr="00373D9A">
        <w:rPr>
          <w:rFonts w:ascii="Verdana" w:hAnsi="Verdana" w:cs="Arial"/>
          <w:bCs/>
          <w:sz w:val="18"/>
          <w:szCs w:val="18"/>
          <w:lang w:val="de-DE"/>
        </w:rPr>
        <w:t xml:space="preserve">t John Berry, CEO von </w:t>
      </w:r>
      <w:proofErr w:type="spellStart"/>
      <w:r w:rsidR="0037444A" w:rsidRPr="00373D9A">
        <w:rPr>
          <w:rFonts w:ascii="Verdana" w:hAnsi="Verdana" w:cs="Arial"/>
          <w:bCs/>
          <w:sz w:val="18"/>
          <w:szCs w:val="18"/>
          <w:lang w:val="de-DE"/>
        </w:rPr>
        <w:t>Efma</w:t>
      </w:r>
      <w:proofErr w:type="spellEnd"/>
      <w:r w:rsidR="0037444A" w:rsidRPr="00373D9A">
        <w:rPr>
          <w:rFonts w:ascii="Verdana" w:hAnsi="Verdana" w:cs="Arial"/>
          <w:bCs/>
          <w:sz w:val="18"/>
          <w:szCs w:val="18"/>
          <w:lang w:val="de-DE"/>
        </w:rPr>
        <w:t xml:space="preserve">. </w:t>
      </w:r>
      <w:r w:rsidRPr="00373D9A">
        <w:rPr>
          <w:rFonts w:ascii="Verdana" w:hAnsi="Verdana" w:cs="Arial"/>
          <w:bCs/>
          <w:i/>
          <w:iCs/>
          <w:sz w:val="18"/>
          <w:szCs w:val="18"/>
          <w:lang w:val="de-DE"/>
        </w:rPr>
        <w:t>„</w:t>
      </w:r>
      <w:r w:rsidR="00AA7592">
        <w:rPr>
          <w:rFonts w:ascii="Verdana" w:hAnsi="Verdana" w:cs="Arial"/>
          <w:bCs/>
          <w:i/>
          <w:iCs/>
          <w:sz w:val="18"/>
          <w:szCs w:val="18"/>
          <w:lang w:val="de-DE"/>
        </w:rPr>
        <w:t>Für Banken, die wachsen wollen, muss d</w:t>
      </w:r>
      <w:r w:rsidR="0037444A" w:rsidRPr="00373D9A">
        <w:rPr>
          <w:rFonts w:ascii="Verdana" w:hAnsi="Verdana" w:cs="Arial"/>
          <w:bCs/>
          <w:i/>
          <w:iCs/>
          <w:sz w:val="18"/>
          <w:szCs w:val="18"/>
          <w:lang w:val="de-DE"/>
        </w:rPr>
        <w:t>ie Modernisierung der Altsysteme Vorrang haben</w:t>
      </w:r>
      <w:r w:rsidR="00E91CE0">
        <w:rPr>
          <w:rFonts w:ascii="Verdana" w:hAnsi="Verdana" w:cs="Arial"/>
          <w:bCs/>
          <w:i/>
          <w:iCs/>
          <w:sz w:val="18"/>
          <w:szCs w:val="18"/>
          <w:lang w:val="de-DE"/>
        </w:rPr>
        <w:t>,</w:t>
      </w:r>
      <w:r w:rsidR="00AA7592">
        <w:rPr>
          <w:rFonts w:ascii="Verdana" w:hAnsi="Verdana" w:cs="Arial"/>
          <w:bCs/>
          <w:i/>
          <w:iCs/>
          <w:sz w:val="18"/>
          <w:szCs w:val="18"/>
          <w:lang w:val="de-DE"/>
        </w:rPr>
        <w:t xml:space="preserve"> </w:t>
      </w:r>
      <w:r w:rsidR="00E91CE0">
        <w:rPr>
          <w:rFonts w:ascii="Verdana" w:hAnsi="Verdana" w:cs="Arial"/>
          <w:bCs/>
          <w:i/>
          <w:iCs/>
          <w:sz w:val="18"/>
          <w:szCs w:val="18"/>
          <w:lang w:val="de-DE"/>
        </w:rPr>
        <w:t>da die</w:t>
      </w:r>
      <w:r w:rsidR="0037444A" w:rsidRPr="00373D9A">
        <w:rPr>
          <w:rFonts w:ascii="Verdana" w:hAnsi="Verdana" w:cs="Arial"/>
          <w:bCs/>
          <w:i/>
          <w:iCs/>
          <w:sz w:val="18"/>
          <w:szCs w:val="18"/>
          <w:lang w:val="de-DE"/>
        </w:rPr>
        <w:t xml:space="preserve"> Kundenerwartungen</w:t>
      </w:r>
      <w:r w:rsidR="00E91CE0">
        <w:rPr>
          <w:rFonts w:ascii="Verdana" w:hAnsi="Verdana" w:cs="Arial"/>
          <w:bCs/>
          <w:i/>
          <w:iCs/>
          <w:sz w:val="18"/>
          <w:szCs w:val="18"/>
          <w:lang w:val="de-DE"/>
        </w:rPr>
        <w:t xml:space="preserve"> immer</w:t>
      </w:r>
      <w:r w:rsidR="0037444A" w:rsidRPr="00373D9A">
        <w:rPr>
          <w:rFonts w:ascii="Verdana" w:hAnsi="Verdana" w:cs="Arial"/>
          <w:bCs/>
          <w:i/>
          <w:iCs/>
          <w:sz w:val="18"/>
          <w:szCs w:val="18"/>
          <w:lang w:val="de-DE"/>
        </w:rPr>
        <w:t xml:space="preserve"> höher </w:t>
      </w:r>
      <w:r w:rsidR="00E91CE0">
        <w:rPr>
          <w:rFonts w:ascii="Verdana" w:hAnsi="Verdana" w:cs="Arial"/>
          <w:bCs/>
          <w:i/>
          <w:iCs/>
          <w:sz w:val="18"/>
          <w:szCs w:val="18"/>
          <w:lang w:val="de-DE"/>
        </w:rPr>
        <w:t>werden. D</w:t>
      </w:r>
      <w:r w:rsidR="0037444A" w:rsidRPr="00373D9A">
        <w:rPr>
          <w:rFonts w:ascii="Verdana" w:hAnsi="Verdana" w:cs="Arial"/>
          <w:bCs/>
          <w:i/>
          <w:iCs/>
          <w:sz w:val="18"/>
          <w:szCs w:val="18"/>
          <w:lang w:val="de-DE"/>
        </w:rPr>
        <w:t xml:space="preserve">iejenigen, die dieses </w:t>
      </w:r>
      <w:r w:rsidR="00E91CE0">
        <w:rPr>
          <w:rFonts w:ascii="Verdana" w:hAnsi="Verdana" w:cs="Arial"/>
          <w:bCs/>
          <w:i/>
          <w:iCs/>
          <w:sz w:val="18"/>
          <w:szCs w:val="18"/>
          <w:lang w:val="de-DE"/>
        </w:rPr>
        <w:t>v</w:t>
      </w:r>
      <w:r w:rsidR="0037444A" w:rsidRPr="00373D9A">
        <w:rPr>
          <w:rFonts w:ascii="Verdana" w:hAnsi="Verdana" w:cs="Arial"/>
          <w:bCs/>
          <w:i/>
          <w:iCs/>
          <w:sz w:val="18"/>
          <w:szCs w:val="18"/>
          <w:lang w:val="de-DE"/>
        </w:rPr>
        <w:t xml:space="preserve">ernachlässigen, </w:t>
      </w:r>
      <w:r w:rsidR="00E91CE0">
        <w:rPr>
          <w:rFonts w:ascii="Verdana" w:hAnsi="Verdana" w:cs="Arial"/>
          <w:bCs/>
          <w:i/>
          <w:iCs/>
          <w:sz w:val="18"/>
          <w:szCs w:val="18"/>
          <w:lang w:val="de-DE"/>
        </w:rPr>
        <w:t>riskieren</w:t>
      </w:r>
      <w:r w:rsidR="008B0ABA">
        <w:rPr>
          <w:rFonts w:ascii="Verdana" w:hAnsi="Verdana" w:cs="Arial"/>
          <w:bCs/>
          <w:i/>
          <w:iCs/>
          <w:sz w:val="18"/>
          <w:szCs w:val="18"/>
          <w:lang w:val="de-DE"/>
        </w:rPr>
        <w:t>,</w:t>
      </w:r>
      <w:r w:rsidR="00E91CE0">
        <w:rPr>
          <w:rFonts w:ascii="Verdana" w:hAnsi="Verdana" w:cs="Arial"/>
          <w:bCs/>
          <w:i/>
          <w:iCs/>
          <w:sz w:val="18"/>
          <w:szCs w:val="18"/>
          <w:lang w:val="de-DE"/>
        </w:rPr>
        <w:t xml:space="preserve"> </w:t>
      </w:r>
      <w:r w:rsidR="0037444A" w:rsidRPr="00373D9A">
        <w:rPr>
          <w:rFonts w:ascii="Verdana" w:hAnsi="Verdana" w:cs="Arial"/>
          <w:bCs/>
          <w:i/>
          <w:iCs/>
          <w:sz w:val="18"/>
          <w:szCs w:val="18"/>
          <w:lang w:val="de-DE"/>
        </w:rPr>
        <w:t>ins Hintertreffen</w:t>
      </w:r>
      <w:r w:rsidR="00E91CE0">
        <w:rPr>
          <w:rFonts w:ascii="Verdana" w:hAnsi="Verdana" w:cs="Arial"/>
          <w:bCs/>
          <w:i/>
          <w:iCs/>
          <w:sz w:val="18"/>
          <w:szCs w:val="18"/>
          <w:lang w:val="de-DE"/>
        </w:rPr>
        <w:t xml:space="preserve"> zu geraten</w:t>
      </w:r>
      <w:r w:rsidR="00AA7592">
        <w:rPr>
          <w:rFonts w:ascii="Verdana" w:hAnsi="Verdana" w:cs="Arial"/>
          <w:bCs/>
          <w:i/>
          <w:iCs/>
          <w:sz w:val="18"/>
          <w:szCs w:val="18"/>
          <w:lang w:val="de-DE"/>
        </w:rPr>
        <w:t>.“</w:t>
      </w:r>
    </w:p>
    <w:p w14:paraId="16294578" w14:textId="485AD918" w:rsidR="00012A82" w:rsidRDefault="00012A82" w:rsidP="0037444A">
      <w:pPr>
        <w:spacing w:line="312" w:lineRule="auto"/>
        <w:jc w:val="both"/>
        <w:rPr>
          <w:rFonts w:ascii="Verdana" w:hAnsi="Verdana" w:cs="Arial"/>
          <w:bCs/>
          <w:i/>
          <w:iCs/>
          <w:sz w:val="18"/>
          <w:szCs w:val="18"/>
          <w:lang w:val="de-DE"/>
        </w:rPr>
      </w:pPr>
    </w:p>
    <w:p w14:paraId="60475904" w14:textId="2C2ECC7D" w:rsidR="00012A82" w:rsidRDefault="00012A82" w:rsidP="0037444A">
      <w:pPr>
        <w:spacing w:line="312" w:lineRule="auto"/>
        <w:jc w:val="both"/>
        <w:rPr>
          <w:rFonts w:ascii="Verdana" w:hAnsi="Verdana" w:cs="Arial"/>
          <w:bCs/>
          <w:i/>
          <w:iCs/>
          <w:sz w:val="18"/>
          <w:szCs w:val="18"/>
          <w:lang w:val="de-DE"/>
        </w:rPr>
      </w:pPr>
    </w:p>
    <w:p w14:paraId="1A67AFAE" w14:textId="16CB58A4" w:rsidR="00012A82" w:rsidRDefault="00012A82" w:rsidP="0037444A">
      <w:pPr>
        <w:spacing w:line="312" w:lineRule="auto"/>
        <w:jc w:val="both"/>
        <w:rPr>
          <w:rFonts w:ascii="Verdana" w:hAnsi="Verdana" w:cs="Arial"/>
          <w:bCs/>
          <w:i/>
          <w:iCs/>
          <w:sz w:val="18"/>
          <w:szCs w:val="18"/>
          <w:lang w:val="de-DE"/>
        </w:rPr>
      </w:pPr>
    </w:p>
    <w:p w14:paraId="1214486C" w14:textId="77777777" w:rsidR="00012A82" w:rsidRPr="00373D9A" w:rsidRDefault="00012A82" w:rsidP="0037444A">
      <w:pPr>
        <w:spacing w:line="312" w:lineRule="auto"/>
        <w:jc w:val="both"/>
        <w:rPr>
          <w:rFonts w:ascii="Verdana" w:hAnsi="Verdana" w:cs="Arial"/>
          <w:bCs/>
          <w:i/>
          <w:iCs/>
          <w:sz w:val="18"/>
          <w:szCs w:val="18"/>
          <w:lang w:val="de-DE"/>
        </w:rPr>
      </w:pPr>
    </w:p>
    <w:p w14:paraId="2AB1404C" w14:textId="77777777" w:rsidR="0037444A" w:rsidRPr="00E03142" w:rsidRDefault="0037444A" w:rsidP="0037444A">
      <w:pPr>
        <w:spacing w:line="312" w:lineRule="auto"/>
        <w:jc w:val="both"/>
        <w:rPr>
          <w:rFonts w:ascii="Verdana" w:hAnsi="Verdana" w:cs="Arial"/>
          <w:b/>
          <w:sz w:val="18"/>
          <w:szCs w:val="18"/>
          <w:lang w:val="de-DE"/>
        </w:rPr>
      </w:pPr>
    </w:p>
    <w:p w14:paraId="6CFC7936" w14:textId="44A506E3" w:rsidR="0037444A" w:rsidRPr="00E03142" w:rsidRDefault="00945D1F" w:rsidP="0037444A">
      <w:pPr>
        <w:spacing w:line="312" w:lineRule="auto"/>
        <w:jc w:val="both"/>
        <w:rPr>
          <w:rFonts w:ascii="Verdana" w:hAnsi="Verdana" w:cs="Arial"/>
          <w:b/>
          <w:sz w:val="18"/>
          <w:szCs w:val="18"/>
          <w:lang w:val="de-DE"/>
        </w:rPr>
      </w:pPr>
      <w:r>
        <w:rPr>
          <w:rFonts w:ascii="Verdana" w:hAnsi="Verdana" w:cs="Arial"/>
          <w:b/>
          <w:sz w:val="18"/>
          <w:szCs w:val="18"/>
          <w:lang w:val="de-DE"/>
        </w:rPr>
        <w:lastRenderedPageBreak/>
        <w:t xml:space="preserve">Die Transformation der </w:t>
      </w:r>
      <w:r w:rsidR="0037444A" w:rsidRPr="00E03142">
        <w:rPr>
          <w:rFonts w:ascii="Verdana" w:hAnsi="Verdana" w:cs="Arial"/>
          <w:b/>
          <w:sz w:val="18"/>
          <w:szCs w:val="18"/>
          <w:lang w:val="de-DE"/>
        </w:rPr>
        <w:t>Altsysteme w</w:t>
      </w:r>
      <w:r>
        <w:rPr>
          <w:rFonts w:ascii="Verdana" w:hAnsi="Verdana" w:cs="Arial"/>
          <w:b/>
          <w:sz w:val="18"/>
          <w:szCs w:val="18"/>
          <w:lang w:val="de-DE"/>
        </w:rPr>
        <w:t xml:space="preserve">ird zum Knackpunkt </w:t>
      </w:r>
    </w:p>
    <w:p w14:paraId="2CC2F6C1" w14:textId="6F27D3B4" w:rsidR="0037444A" w:rsidRPr="00AA7592" w:rsidRDefault="0037444A" w:rsidP="0037444A">
      <w:pPr>
        <w:spacing w:line="312" w:lineRule="auto"/>
        <w:jc w:val="both"/>
        <w:rPr>
          <w:rFonts w:ascii="Verdana" w:hAnsi="Verdana" w:cs="Arial"/>
          <w:bCs/>
          <w:sz w:val="18"/>
          <w:szCs w:val="18"/>
          <w:lang w:val="de-DE"/>
        </w:rPr>
      </w:pPr>
      <w:r w:rsidRPr="00AA7592">
        <w:rPr>
          <w:rFonts w:ascii="Verdana" w:hAnsi="Verdana" w:cs="Arial"/>
          <w:bCs/>
          <w:sz w:val="18"/>
          <w:szCs w:val="18"/>
          <w:lang w:val="de-DE"/>
        </w:rPr>
        <w:t xml:space="preserve">Da die Banken kurzfristigen Gewinnen Vorrang vor Nachhaltigkeit eingeräumt haben, </w:t>
      </w:r>
      <w:r w:rsidR="00945D1F">
        <w:rPr>
          <w:rFonts w:ascii="Verdana" w:hAnsi="Verdana" w:cs="Arial"/>
          <w:bCs/>
          <w:sz w:val="18"/>
          <w:szCs w:val="18"/>
          <w:lang w:val="de-DE"/>
        </w:rPr>
        <w:t>sitzen sie nun auf einem Berg an Altsystemen</w:t>
      </w:r>
      <w:r w:rsidRPr="00AA7592">
        <w:rPr>
          <w:rFonts w:ascii="Verdana" w:hAnsi="Verdana" w:cs="Arial"/>
          <w:bCs/>
          <w:sz w:val="18"/>
          <w:szCs w:val="18"/>
          <w:lang w:val="de-DE"/>
        </w:rPr>
        <w:t xml:space="preserve">. </w:t>
      </w:r>
      <w:r w:rsidR="00945D1F">
        <w:rPr>
          <w:rFonts w:ascii="Verdana" w:hAnsi="Verdana" w:cs="Arial"/>
          <w:bCs/>
          <w:sz w:val="18"/>
          <w:szCs w:val="18"/>
          <w:lang w:val="de-DE"/>
        </w:rPr>
        <w:t xml:space="preserve">In dieser Umgebung wird die Integration neuer Technologien zur </w:t>
      </w:r>
      <w:r w:rsidRPr="00AA7592">
        <w:rPr>
          <w:rFonts w:ascii="Verdana" w:hAnsi="Verdana" w:cs="Arial"/>
          <w:bCs/>
          <w:sz w:val="18"/>
          <w:szCs w:val="18"/>
          <w:lang w:val="de-DE"/>
        </w:rPr>
        <w:t>Herausforderung</w:t>
      </w:r>
      <w:r w:rsidR="00945D1F">
        <w:rPr>
          <w:rFonts w:ascii="Verdana" w:hAnsi="Verdana" w:cs="Arial"/>
          <w:bCs/>
          <w:sz w:val="18"/>
          <w:szCs w:val="18"/>
          <w:lang w:val="de-DE"/>
        </w:rPr>
        <w:t xml:space="preserve">, </w:t>
      </w:r>
      <w:r w:rsidRPr="00AA7592">
        <w:rPr>
          <w:rFonts w:ascii="Verdana" w:hAnsi="Verdana" w:cs="Arial"/>
          <w:bCs/>
          <w:sz w:val="18"/>
          <w:szCs w:val="18"/>
          <w:lang w:val="de-DE"/>
        </w:rPr>
        <w:t>was sich</w:t>
      </w:r>
      <w:r w:rsidR="00945D1F">
        <w:rPr>
          <w:rFonts w:ascii="Verdana" w:hAnsi="Verdana" w:cs="Arial"/>
          <w:bCs/>
          <w:sz w:val="18"/>
          <w:szCs w:val="18"/>
          <w:lang w:val="de-DE"/>
        </w:rPr>
        <w:t xml:space="preserve"> wiederum a</w:t>
      </w:r>
      <w:r w:rsidRPr="00AA7592">
        <w:rPr>
          <w:rFonts w:ascii="Verdana" w:hAnsi="Verdana" w:cs="Arial"/>
          <w:bCs/>
          <w:sz w:val="18"/>
          <w:szCs w:val="18"/>
          <w:lang w:val="de-DE"/>
        </w:rPr>
        <w:t xml:space="preserve">uf die Kundenerfahrung und die operative Exzellenz auswirkt. Trotz der </w:t>
      </w:r>
      <w:r w:rsidR="004809C0">
        <w:rPr>
          <w:rFonts w:ascii="Verdana" w:hAnsi="Verdana" w:cs="Arial"/>
          <w:bCs/>
          <w:sz w:val="18"/>
          <w:szCs w:val="18"/>
          <w:lang w:val="de-DE"/>
        </w:rPr>
        <w:t>Probleme</w:t>
      </w:r>
      <w:r w:rsidRPr="00AA7592">
        <w:rPr>
          <w:rFonts w:ascii="Verdana" w:hAnsi="Verdana" w:cs="Arial"/>
          <w:bCs/>
          <w:sz w:val="18"/>
          <w:szCs w:val="18"/>
          <w:lang w:val="de-DE"/>
        </w:rPr>
        <w:t xml:space="preserve"> </w:t>
      </w:r>
      <w:r w:rsidR="00945D1F">
        <w:rPr>
          <w:rFonts w:ascii="Verdana" w:hAnsi="Verdana" w:cs="Arial"/>
          <w:bCs/>
          <w:sz w:val="18"/>
          <w:szCs w:val="18"/>
          <w:lang w:val="de-DE"/>
        </w:rPr>
        <w:t>mit den</w:t>
      </w:r>
      <w:r w:rsidRPr="00AA7592">
        <w:rPr>
          <w:rFonts w:ascii="Verdana" w:hAnsi="Verdana" w:cs="Arial"/>
          <w:bCs/>
          <w:sz w:val="18"/>
          <w:szCs w:val="18"/>
          <w:lang w:val="de-DE"/>
        </w:rPr>
        <w:t xml:space="preserve"> Altsysteme</w:t>
      </w:r>
      <w:r w:rsidR="00945D1F">
        <w:rPr>
          <w:rFonts w:ascii="Verdana" w:hAnsi="Verdana" w:cs="Arial"/>
          <w:bCs/>
          <w:sz w:val="18"/>
          <w:szCs w:val="18"/>
          <w:lang w:val="de-DE"/>
        </w:rPr>
        <w:t>n</w:t>
      </w:r>
      <w:r w:rsidRPr="00AA7592">
        <w:rPr>
          <w:rFonts w:ascii="Verdana" w:hAnsi="Verdana" w:cs="Arial"/>
          <w:bCs/>
          <w:sz w:val="18"/>
          <w:szCs w:val="18"/>
          <w:lang w:val="de-DE"/>
        </w:rPr>
        <w:t xml:space="preserve"> und der Vorteile eines modernen Kern</w:t>
      </w:r>
      <w:r w:rsidR="00945D1F">
        <w:rPr>
          <w:rFonts w:ascii="Verdana" w:hAnsi="Verdana" w:cs="Arial"/>
          <w:bCs/>
          <w:sz w:val="18"/>
          <w:szCs w:val="18"/>
          <w:lang w:val="de-DE"/>
        </w:rPr>
        <w:t>bankensystems</w:t>
      </w:r>
      <w:r w:rsidRPr="00AA7592">
        <w:rPr>
          <w:rFonts w:ascii="Verdana" w:hAnsi="Verdana" w:cs="Arial"/>
          <w:bCs/>
          <w:sz w:val="18"/>
          <w:szCs w:val="18"/>
          <w:lang w:val="de-DE"/>
        </w:rPr>
        <w:t xml:space="preserve"> zögern die Banken jedoch, transformative Maßnahmen zu ergreifen</w:t>
      </w:r>
      <w:r w:rsidR="00945D1F">
        <w:rPr>
          <w:rFonts w:ascii="Verdana" w:hAnsi="Verdana" w:cs="Arial"/>
          <w:bCs/>
          <w:sz w:val="18"/>
          <w:szCs w:val="18"/>
          <w:lang w:val="de-DE"/>
        </w:rPr>
        <w:t xml:space="preserve">. Der Aufwand ist ihnen zu hoch und sie wollen </w:t>
      </w:r>
      <w:r w:rsidRPr="00AA7592">
        <w:rPr>
          <w:rFonts w:ascii="Verdana" w:hAnsi="Verdana" w:cs="Arial"/>
          <w:bCs/>
          <w:sz w:val="18"/>
          <w:szCs w:val="18"/>
          <w:lang w:val="de-DE"/>
        </w:rPr>
        <w:t xml:space="preserve">die Risiken einer ineffizienten Implementierung nicht eingehen. </w:t>
      </w:r>
    </w:p>
    <w:p w14:paraId="4E811C29" w14:textId="77777777" w:rsidR="0037444A" w:rsidRPr="00945D1F" w:rsidRDefault="0037444A" w:rsidP="0037444A">
      <w:pPr>
        <w:spacing w:line="312" w:lineRule="auto"/>
        <w:jc w:val="both"/>
        <w:rPr>
          <w:rFonts w:ascii="Verdana" w:hAnsi="Verdana" w:cs="Arial"/>
          <w:bCs/>
          <w:sz w:val="18"/>
          <w:szCs w:val="18"/>
          <w:lang w:val="de-DE"/>
        </w:rPr>
      </w:pPr>
    </w:p>
    <w:p w14:paraId="4A2226C3" w14:textId="70BDE0E2" w:rsidR="0037444A" w:rsidRPr="00945D1F" w:rsidRDefault="004809C0" w:rsidP="0037444A">
      <w:pPr>
        <w:spacing w:line="312" w:lineRule="auto"/>
        <w:jc w:val="both"/>
        <w:rPr>
          <w:rFonts w:ascii="Verdana" w:hAnsi="Verdana" w:cs="Arial"/>
          <w:bCs/>
          <w:sz w:val="18"/>
          <w:szCs w:val="18"/>
          <w:lang w:val="de-DE"/>
        </w:rPr>
      </w:pPr>
      <w:r>
        <w:rPr>
          <w:rFonts w:ascii="Verdana" w:hAnsi="Verdana" w:cs="Arial"/>
          <w:bCs/>
          <w:sz w:val="18"/>
          <w:szCs w:val="18"/>
          <w:lang w:val="de-DE"/>
        </w:rPr>
        <w:t xml:space="preserve">Die </w:t>
      </w:r>
      <w:r w:rsidR="00304664">
        <w:rPr>
          <w:rFonts w:ascii="Verdana" w:hAnsi="Verdana" w:cs="Arial"/>
          <w:bCs/>
          <w:sz w:val="18"/>
          <w:szCs w:val="18"/>
          <w:lang w:val="de-DE"/>
        </w:rPr>
        <w:t xml:space="preserve">Hindernisse </w:t>
      </w:r>
      <w:r w:rsidR="0037444A" w:rsidRPr="00945D1F">
        <w:rPr>
          <w:rFonts w:ascii="Verdana" w:hAnsi="Verdana" w:cs="Arial"/>
          <w:bCs/>
          <w:sz w:val="18"/>
          <w:szCs w:val="18"/>
          <w:lang w:val="de-DE"/>
        </w:rPr>
        <w:t>beim Übergang zu einem Plattform-Modell</w:t>
      </w:r>
      <w:r w:rsidR="000F5861">
        <w:rPr>
          <w:rFonts w:ascii="Verdana" w:hAnsi="Verdana" w:cs="Arial"/>
          <w:bCs/>
          <w:sz w:val="18"/>
          <w:szCs w:val="18"/>
          <w:lang w:val="de-DE"/>
        </w:rPr>
        <w:t xml:space="preserve"> sind den </w:t>
      </w:r>
      <w:r w:rsidR="000F5861" w:rsidRPr="00945D1F">
        <w:rPr>
          <w:rFonts w:ascii="Verdana" w:hAnsi="Verdana" w:cs="Arial"/>
          <w:bCs/>
          <w:sz w:val="18"/>
          <w:szCs w:val="18"/>
          <w:lang w:val="de-DE"/>
        </w:rPr>
        <w:t>Führungskräfte</w:t>
      </w:r>
      <w:r w:rsidR="000F5861">
        <w:rPr>
          <w:rFonts w:ascii="Verdana" w:hAnsi="Verdana" w:cs="Arial"/>
          <w:bCs/>
          <w:sz w:val="18"/>
          <w:szCs w:val="18"/>
          <w:lang w:val="de-DE"/>
        </w:rPr>
        <w:t>n</w:t>
      </w:r>
      <w:r w:rsidR="000F5861" w:rsidRPr="00945D1F">
        <w:rPr>
          <w:rFonts w:ascii="Verdana" w:hAnsi="Verdana" w:cs="Arial"/>
          <w:bCs/>
          <w:sz w:val="18"/>
          <w:szCs w:val="18"/>
          <w:lang w:val="de-DE"/>
        </w:rPr>
        <w:t xml:space="preserve"> der Banken </w:t>
      </w:r>
      <w:r w:rsidR="000F5861">
        <w:rPr>
          <w:rFonts w:ascii="Verdana" w:hAnsi="Verdana" w:cs="Arial"/>
          <w:bCs/>
          <w:sz w:val="18"/>
          <w:szCs w:val="18"/>
          <w:lang w:val="de-DE"/>
        </w:rPr>
        <w:t xml:space="preserve">bekannt: </w:t>
      </w:r>
      <w:r w:rsidR="0037444A" w:rsidRPr="00313661">
        <w:rPr>
          <w:rFonts w:ascii="Verdana" w:hAnsi="Verdana" w:cs="Arial"/>
          <w:bCs/>
          <w:sz w:val="18"/>
          <w:szCs w:val="18"/>
          <w:lang w:val="de-DE"/>
        </w:rPr>
        <w:t>80</w:t>
      </w:r>
      <w:r w:rsidR="000F5861" w:rsidRPr="00313661">
        <w:rPr>
          <w:rFonts w:ascii="Verdana" w:hAnsi="Verdana" w:cs="Arial"/>
          <w:bCs/>
          <w:sz w:val="18"/>
          <w:szCs w:val="18"/>
          <w:lang w:val="de-DE"/>
        </w:rPr>
        <w:t xml:space="preserve"> Prozent</w:t>
      </w:r>
      <w:r w:rsidR="0037444A" w:rsidRPr="00313661">
        <w:rPr>
          <w:rFonts w:ascii="Verdana" w:hAnsi="Verdana" w:cs="Arial"/>
          <w:bCs/>
          <w:sz w:val="18"/>
          <w:szCs w:val="18"/>
          <w:lang w:val="de-DE"/>
        </w:rPr>
        <w:t xml:space="preserve"> </w:t>
      </w:r>
      <w:r w:rsidR="009963FB" w:rsidRPr="00313661">
        <w:rPr>
          <w:rFonts w:ascii="Verdana" w:hAnsi="Verdana" w:cs="Arial"/>
          <w:bCs/>
          <w:sz w:val="18"/>
          <w:szCs w:val="18"/>
          <w:lang w:val="de-DE"/>
        </w:rPr>
        <w:t xml:space="preserve">(Europa 75%) </w:t>
      </w:r>
      <w:r w:rsidR="0037444A" w:rsidRPr="00313661">
        <w:rPr>
          <w:rFonts w:ascii="Verdana" w:hAnsi="Verdana" w:cs="Arial"/>
          <w:bCs/>
          <w:sz w:val="18"/>
          <w:szCs w:val="18"/>
          <w:lang w:val="de-DE"/>
        </w:rPr>
        <w:t>der Bank</w:t>
      </w:r>
      <w:r w:rsidR="00673D85" w:rsidRPr="00313661">
        <w:rPr>
          <w:rFonts w:ascii="Verdana" w:hAnsi="Verdana" w:cs="Arial"/>
          <w:bCs/>
          <w:sz w:val="18"/>
          <w:szCs w:val="18"/>
          <w:lang w:val="de-DE"/>
        </w:rPr>
        <w:t>manager</w:t>
      </w:r>
      <w:r w:rsidR="00FB7D7C" w:rsidRPr="00313661">
        <w:rPr>
          <w:rFonts w:ascii="Verdana" w:hAnsi="Verdana" w:cs="Arial"/>
          <w:bCs/>
          <w:sz w:val="18"/>
          <w:szCs w:val="18"/>
          <w:lang w:val="de-DE"/>
        </w:rPr>
        <w:t xml:space="preserve"> äußern</w:t>
      </w:r>
      <w:r w:rsidR="0037444A" w:rsidRPr="00313661">
        <w:rPr>
          <w:rFonts w:ascii="Verdana" w:hAnsi="Verdana" w:cs="Arial"/>
          <w:bCs/>
          <w:sz w:val="18"/>
          <w:szCs w:val="18"/>
          <w:lang w:val="de-DE"/>
        </w:rPr>
        <w:t xml:space="preserve"> Bedenken hinsichtlich </w:t>
      </w:r>
      <w:proofErr w:type="spellStart"/>
      <w:r w:rsidR="00313661">
        <w:rPr>
          <w:rFonts w:ascii="Verdana" w:hAnsi="Verdana" w:cs="Arial"/>
          <w:bCs/>
          <w:sz w:val="18"/>
          <w:szCs w:val="18"/>
          <w:lang w:val="de-DE"/>
        </w:rPr>
        <w:t>Cybersecurity</w:t>
      </w:r>
      <w:proofErr w:type="spellEnd"/>
      <w:r w:rsidR="0037444A" w:rsidRPr="00313661">
        <w:rPr>
          <w:rFonts w:ascii="Verdana" w:hAnsi="Verdana" w:cs="Arial"/>
          <w:bCs/>
          <w:sz w:val="18"/>
          <w:szCs w:val="18"/>
          <w:lang w:val="de-DE"/>
        </w:rPr>
        <w:t xml:space="preserve"> und des Datenschutzes, </w:t>
      </w:r>
      <w:r w:rsidR="00FB7D7C" w:rsidRPr="00313661">
        <w:rPr>
          <w:rFonts w:ascii="Verdana" w:hAnsi="Verdana" w:cs="Arial"/>
          <w:bCs/>
          <w:sz w:val="18"/>
          <w:szCs w:val="18"/>
          <w:lang w:val="de-DE"/>
        </w:rPr>
        <w:t xml:space="preserve">68 Prozent </w:t>
      </w:r>
      <w:r w:rsidR="0064394C" w:rsidRPr="00313661">
        <w:rPr>
          <w:rFonts w:ascii="Verdana" w:hAnsi="Verdana" w:cs="Arial"/>
          <w:bCs/>
          <w:sz w:val="18"/>
          <w:szCs w:val="18"/>
          <w:lang w:val="de-DE"/>
        </w:rPr>
        <w:t xml:space="preserve">(Europa 58%) </w:t>
      </w:r>
      <w:r w:rsidR="002C7C12" w:rsidRPr="00313661">
        <w:rPr>
          <w:rFonts w:ascii="Verdana" w:hAnsi="Verdana" w:cs="Arial"/>
          <w:bCs/>
          <w:sz w:val="18"/>
          <w:szCs w:val="18"/>
          <w:lang w:val="de-DE"/>
        </w:rPr>
        <w:t xml:space="preserve">fürchten ihr </w:t>
      </w:r>
      <w:r w:rsidR="0037444A" w:rsidRPr="00313661">
        <w:rPr>
          <w:rFonts w:ascii="Verdana" w:hAnsi="Verdana" w:cs="Arial"/>
          <w:bCs/>
          <w:sz w:val="18"/>
          <w:szCs w:val="18"/>
          <w:lang w:val="de-DE"/>
        </w:rPr>
        <w:t xml:space="preserve">veraltetes Datenmanagement und </w:t>
      </w:r>
      <w:r w:rsidR="002C7C12" w:rsidRPr="00313661">
        <w:rPr>
          <w:rFonts w:ascii="Verdana" w:hAnsi="Verdana" w:cs="Arial"/>
          <w:bCs/>
          <w:sz w:val="18"/>
          <w:szCs w:val="18"/>
          <w:lang w:val="de-DE"/>
        </w:rPr>
        <w:t xml:space="preserve">73 Prozent </w:t>
      </w:r>
      <w:r w:rsidR="00937EF6" w:rsidRPr="00313661">
        <w:rPr>
          <w:rFonts w:ascii="Verdana" w:hAnsi="Verdana" w:cs="Arial"/>
          <w:bCs/>
          <w:sz w:val="18"/>
          <w:szCs w:val="18"/>
          <w:lang w:val="de-DE"/>
        </w:rPr>
        <w:t xml:space="preserve">(Europa 69%) </w:t>
      </w:r>
      <w:r w:rsidR="002C7C12" w:rsidRPr="00313661">
        <w:rPr>
          <w:rFonts w:ascii="Verdana" w:hAnsi="Verdana" w:cs="Arial"/>
          <w:bCs/>
          <w:sz w:val="18"/>
          <w:szCs w:val="18"/>
          <w:lang w:val="de-DE"/>
        </w:rPr>
        <w:t xml:space="preserve">nennen </w:t>
      </w:r>
      <w:r w:rsidR="0037444A" w:rsidRPr="00313661">
        <w:rPr>
          <w:rFonts w:ascii="Verdana" w:hAnsi="Verdana" w:cs="Arial"/>
          <w:bCs/>
          <w:sz w:val="18"/>
          <w:szCs w:val="18"/>
          <w:lang w:val="de-DE"/>
        </w:rPr>
        <w:t xml:space="preserve">die Identifizierung der richtigen Partner </w:t>
      </w:r>
      <w:r w:rsidR="002C7C12" w:rsidRPr="00313661">
        <w:rPr>
          <w:rFonts w:ascii="Verdana" w:hAnsi="Verdana" w:cs="Arial"/>
          <w:bCs/>
          <w:sz w:val="18"/>
          <w:szCs w:val="18"/>
          <w:lang w:val="de-DE"/>
        </w:rPr>
        <w:t>als Problem</w:t>
      </w:r>
      <w:r w:rsidR="0037444A" w:rsidRPr="00313661">
        <w:rPr>
          <w:rFonts w:ascii="Verdana" w:hAnsi="Verdana" w:cs="Arial"/>
          <w:bCs/>
          <w:sz w:val="18"/>
          <w:szCs w:val="18"/>
          <w:lang w:val="de-DE"/>
        </w:rPr>
        <w:t>.</w:t>
      </w:r>
      <w:r w:rsidR="0037444A" w:rsidRPr="00945D1F">
        <w:rPr>
          <w:rFonts w:ascii="Verdana" w:hAnsi="Verdana" w:cs="Arial"/>
          <w:bCs/>
          <w:sz w:val="18"/>
          <w:szCs w:val="18"/>
          <w:lang w:val="de-DE"/>
        </w:rPr>
        <w:t xml:space="preserve"> </w:t>
      </w:r>
    </w:p>
    <w:p w14:paraId="1B35E6D3" w14:textId="77777777" w:rsidR="0037444A" w:rsidRPr="00945D1F" w:rsidRDefault="0037444A" w:rsidP="0037444A">
      <w:pPr>
        <w:spacing w:line="312" w:lineRule="auto"/>
        <w:jc w:val="both"/>
        <w:rPr>
          <w:rFonts w:ascii="Verdana" w:hAnsi="Verdana" w:cs="Arial"/>
          <w:bCs/>
          <w:sz w:val="18"/>
          <w:szCs w:val="18"/>
          <w:lang w:val="de-DE"/>
        </w:rPr>
      </w:pPr>
    </w:p>
    <w:p w14:paraId="7DE4FA46" w14:textId="77777777" w:rsidR="0037444A" w:rsidRPr="00E03142" w:rsidRDefault="0037444A" w:rsidP="0037444A">
      <w:pPr>
        <w:spacing w:line="312" w:lineRule="auto"/>
        <w:jc w:val="both"/>
        <w:rPr>
          <w:rFonts w:ascii="Verdana" w:hAnsi="Verdana" w:cs="Arial"/>
          <w:b/>
          <w:sz w:val="18"/>
          <w:szCs w:val="18"/>
          <w:lang w:val="de-DE"/>
        </w:rPr>
      </w:pPr>
      <w:r w:rsidRPr="00E03142">
        <w:rPr>
          <w:rFonts w:ascii="Verdana" w:hAnsi="Verdana" w:cs="Arial"/>
          <w:b/>
          <w:sz w:val="18"/>
          <w:szCs w:val="18"/>
          <w:lang w:val="de-DE"/>
        </w:rPr>
        <w:t xml:space="preserve">Partnerschaft und Open X sind Schlüsselfaktoren für den Wandel </w:t>
      </w:r>
    </w:p>
    <w:p w14:paraId="22889650" w14:textId="4885E1AE" w:rsidR="0037444A" w:rsidRPr="005F72DD" w:rsidRDefault="005F72DD" w:rsidP="0037444A">
      <w:pPr>
        <w:spacing w:line="312" w:lineRule="auto"/>
        <w:jc w:val="both"/>
        <w:rPr>
          <w:rFonts w:ascii="Verdana" w:hAnsi="Verdana" w:cs="Arial"/>
          <w:bCs/>
          <w:sz w:val="18"/>
          <w:szCs w:val="18"/>
          <w:lang w:val="de-DE"/>
        </w:rPr>
      </w:pPr>
      <w:r>
        <w:rPr>
          <w:rFonts w:ascii="Verdana" w:hAnsi="Verdana" w:cs="Arial"/>
          <w:bCs/>
          <w:sz w:val="18"/>
          <w:szCs w:val="18"/>
          <w:lang w:val="de-DE"/>
        </w:rPr>
        <w:t>Die Zusammenarbeit mit anderen Unter</w:t>
      </w:r>
      <w:r w:rsidR="00BE51E1">
        <w:rPr>
          <w:rFonts w:ascii="Verdana" w:hAnsi="Verdana" w:cs="Arial"/>
          <w:bCs/>
          <w:sz w:val="18"/>
          <w:szCs w:val="18"/>
          <w:lang w:val="de-DE"/>
        </w:rPr>
        <w:t xml:space="preserve">nehmen wird als </w:t>
      </w:r>
      <w:r w:rsidR="0037444A" w:rsidRPr="005F72DD">
        <w:rPr>
          <w:rFonts w:ascii="Verdana" w:hAnsi="Verdana" w:cs="Arial"/>
          <w:bCs/>
          <w:sz w:val="18"/>
          <w:szCs w:val="18"/>
          <w:lang w:val="de-DE"/>
        </w:rPr>
        <w:t>Beschleuniger für den Erfolg von Banken</w:t>
      </w:r>
      <w:r w:rsidR="00BE51E1">
        <w:rPr>
          <w:rFonts w:ascii="Verdana" w:hAnsi="Verdana" w:cs="Arial"/>
          <w:bCs/>
          <w:sz w:val="18"/>
          <w:szCs w:val="18"/>
          <w:lang w:val="de-DE"/>
        </w:rPr>
        <w:t xml:space="preserve"> gesehen</w:t>
      </w:r>
      <w:r w:rsidR="0037444A" w:rsidRPr="005F72DD">
        <w:rPr>
          <w:rFonts w:ascii="Verdana" w:hAnsi="Verdana" w:cs="Arial"/>
          <w:bCs/>
          <w:sz w:val="18"/>
          <w:szCs w:val="18"/>
          <w:lang w:val="de-DE"/>
        </w:rPr>
        <w:t xml:space="preserve">. </w:t>
      </w:r>
      <w:r w:rsidR="0037444A" w:rsidRPr="00313661">
        <w:rPr>
          <w:rFonts w:ascii="Verdana" w:hAnsi="Verdana" w:cs="Arial"/>
          <w:bCs/>
          <w:sz w:val="18"/>
          <w:szCs w:val="18"/>
          <w:lang w:val="de-DE"/>
        </w:rPr>
        <w:t>Zwei Drittel (66%</w:t>
      </w:r>
      <w:r w:rsidR="00305D20" w:rsidRPr="00313661">
        <w:rPr>
          <w:rFonts w:ascii="Verdana" w:hAnsi="Verdana" w:cs="Arial"/>
          <w:bCs/>
          <w:sz w:val="18"/>
          <w:szCs w:val="18"/>
          <w:lang w:val="de-DE"/>
        </w:rPr>
        <w:t xml:space="preserve">; Europa </w:t>
      </w:r>
      <w:r w:rsidR="00A7735D" w:rsidRPr="00313661">
        <w:rPr>
          <w:rFonts w:ascii="Verdana" w:hAnsi="Verdana" w:cs="Arial"/>
          <w:bCs/>
          <w:sz w:val="18"/>
          <w:szCs w:val="18"/>
          <w:lang w:val="de-DE"/>
        </w:rPr>
        <w:t>63%</w:t>
      </w:r>
      <w:r w:rsidR="0037444A" w:rsidRPr="00313661">
        <w:rPr>
          <w:rFonts w:ascii="Verdana" w:hAnsi="Verdana" w:cs="Arial"/>
          <w:bCs/>
          <w:sz w:val="18"/>
          <w:szCs w:val="18"/>
          <w:lang w:val="de-DE"/>
        </w:rPr>
        <w:t>) der Bank</w:t>
      </w:r>
      <w:r w:rsidR="00BE51E1" w:rsidRPr="00313661">
        <w:rPr>
          <w:rFonts w:ascii="Verdana" w:hAnsi="Verdana" w:cs="Arial"/>
          <w:bCs/>
          <w:sz w:val="18"/>
          <w:szCs w:val="18"/>
          <w:lang w:val="de-DE"/>
        </w:rPr>
        <w:t>manager</w:t>
      </w:r>
      <w:r w:rsidR="0037444A" w:rsidRPr="00313661">
        <w:rPr>
          <w:rFonts w:ascii="Verdana" w:hAnsi="Verdana" w:cs="Arial"/>
          <w:bCs/>
          <w:sz w:val="18"/>
          <w:szCs w:val="18"/>
          <w:lang w:val="de-DE"/>
        </w:rPr>
        <w:t xml:space="preserve"> geben an, dass die Innovation und Einführung eines neuen Konzepts ein bis zwei Jahre dauert, wenn sie allein arbeiten; 58</w:t>
      </w:r>
      <w:r w:rsidR="001451EF" w:rsidRPr="00313661">
        <w:rPr>
          <w:rFonts w:ascii="Verdana" w:hAnsi="Verdana" w:cs="Arial"/>
          <w:bCs/>
          <w:sz w:val="18"/>
          <w:szCs w:val="18"/>
          <w:lang w:val="de-DE"/>
        </w:rPr>
        <w:t xml:space="preserve"> Prozent</w:t>
      </w:r>
      <w:r w:rsidR="0037444A" w:rsidRPr="00313661">
        <w:rPr>
          <w:rFonts w:ascii="Verdana" w:hAnsi="Verdana" w:cs="Arial"/>
          <w:bCs/>
          <w:sz w:val="18"/>
          <w:szCs w:val="18"/>
          <w:lang w:val="de-DE"/>
        </w:rPr>
        <w:t xml:space="preserve"> </w:t>
      </w:r>
      <w:r w:rsidR="00A7735D" w:rsidRPr="00313661">
        <w:rPr>
          <w:rFonts w:ascii="Verdana" w:hAnsi="Verdana" w:cs="Arial"/>
          <w:bCs/>
          <w:sz w:val="18"/>
          <w:szCs w:val="18"/>
          <w:lang w:val="de-DE"/>
        </w:rPr>
        <w:t xml:space="preserve">(Europa 47%) </w:t>
      </w:r>
      <w:r w:rsidR="001451EF" w:rsidRPr="00313661">
        <w:rPr>
          <w:rFonts w:ascii="Verdana" w:hAnsi="Verdana" w:cs="Arial"/>
          <w:bCs/>
          <w:sz w:val="18"/>
          <w:szCs w:val="18"/>
          <w:lang w:val="de-DE"/>
        </w:rPr>
        <w:t>sagen</w:t>
      </w:r>
      <w:r w:rsidR="0037444A" w:rsidRPr="00313661">
        <w:rPr>
          <w:rFonts w:ascii="Verdana" w:hAnsi="Verdana" w:cs="Arial"/>
          <w:bCs/>
          <w:sz w:val="18"/>
          <w:szCs w:val="18"/>
          <w:lang w:val="de-DE"/>
        </w:rPr>
        <w:t xml:space="preserve">, dass es weniger als ein Jahr dauert, ein Produkt in Zusammenarbeit mit </w:t>
      </w:r>
      <w:r w:rsidR="001451EF" w:rsidRPr="00313661">
        <w:rPr>
          <w:rFonts w:ascii="Verdana" w:hAnsi="Verdana" w:cs="Arial"/>
          <w:bCs/>
          <w:sz w:val="18"/>
          <w:szCs w:val="18"/>
          <w:lang w:val="de-DE"/>
        </w:rPr>
        <w:t xml:space="preserve">einem </w:t>
      </w:r>
      <w:proofErr w:type="spellStart"/>
      <w:r w:rsidR="0037444A" w:rsidRPr="00313661">
        <w:rPr>
          <w:rFonts w:ascii="Verdana" w:hAnsi="Verdana" w:cs="Arial"/>
          <w:bCs/>
          <w:sz w:val="18"/>
          <w:szCs w:val="18"/>
          <w:lang w:val="de-DE"/>
        </w:rPr>
        <w:t>FinTech</w:t>
      </w:r>
      <w:proofErr w:type="spellEnd"/>
      <w:r w:rsidR="001451EF" w:rsidRPr="00313661">
        <w:rPr>
          <w:rFonts w:ascii="Verdana" w:hAnsi="Verdana" w:cs="Arial"/>
          <w:bCs/>
          <w:sz w:val="18"/>
          <w:szCs w:val="18"/>
          <w:lang w:val="de-DE"/>
        </w:rPr>
        <w:t xml:space="preserve">- oder </w:t>
      </w:r>
      <w:proofErr w:type="spellStart"/>
      <w:r w:rsidR="0037444A" w:rsidRPr="00313661">
        <w:rPr>
          <w:rFonts w:ascii="Verdana" w:hAnsi="Verdana" w:cs="Arial"/>
          <w:bCs/>
          <w:sz w:val="18"/>
          <w:szCs w:val="18"/>
          <w:lang w:val="de-DE"/>
        </w:rPr>
        <w:t>BigTech</w:t>
      </w:r>
      <w:proofErr w:type="spellEnd"/>
      <w:r w:rsidR="0037444A" w:rsidRPr="00313661">
        <w:rPr>
          <w:rFonts w:ascii="Verdana" w:hAnsi="Verdana" w:cs="Arial"/>
          <w:bCs/>
          <w:sz w:val="18"/>
          <w:szCs w:val="18"/>
          <w:lang w:val="de-DE"/>
        </w:rPr>
        <w:t xml:space="preserve">-Partner auf den Markt zu bringen. </w:t>
      </w:r>
      <w:r w:rsidR="00F20C2E" w:rsidRPr="00313661">
        <w:rPr>
          <w:rFonts w:ascii="Verdana" w:hAnsi="Verdana" w:cs="Arial"/>
          <w:bCs/>
          <w:sz w:val="18"/>
          <w:szCs w:val="18"/>
          <w:lang w:val="de-DE"/>
        </w:rPr>
        <w:t xml:space="preserve">Schlechte IT-Kompatibilität (72%; Europa </w:t>
      </w:r>
      <w:r w:rsidR="00670C17" w:rsidRPr="00313661">
        <w:rPr>
          <w:rFonts w:ascii="Verdana" w:hAnsi="Verdana" w:cs="Arial"/>
          <w:bCs/>
          <w:sz w:val="18"/>
          <w:szCs w:val="18"/>
          <w:lang w:val="de-DE"/>
        </w:rPr>
        <w:t>84%) sowie r</w:t>
      </w:r>
      <w:r w:rsidR="0037444A" w:rsidRPr="00313661">
        <w:rPr>
          <w:rFonts w:ascii="Verdana" w:hAnsi="Verdana" w:cs="Arial"/>
          <w:bCs/>
          <w:sz w:val="18"/>
          <w:szCs w:val="18"/>
          <w:lang w:val="de-DE"/>
        </w:rPr>
        <w:t>egulatorische und Compliance-Probleme (72%</w:t>
      </w:r>
      <w:r w:rsidR="00670C17" w:rsidRPr="00313661">
        <w:rPr>
          <w:rFonts w:ascii="Verdana" w:hAnsi="Verdana" w:cs="Arial"/>
          <w:bCs/>
          <w:sz w:val="18"/>
          <w:szCs w:val="18"/>
          <w:lang w:val="de-DE"/>
        </w:rPr>
        <w:t>; Europa 72%)</w:t>
      </w:r>
      <w:r w:rsidR="0037444A" w:rsidRPr="00313661">
        <w:rPr>
          <w:rFonts w:ascii="Verdana" w:hAnsi="Verdana" w:cs="Arial"/>
          <w:bCs/>
          <w:sz w:val="18"/>
          <w:szCs w:val="18"/>
          <w:lang w:val="de-DE"/>
        </w:rPr>
        <w:t xml:space="preserve"> werden </w:t>
      </w:r>
      <w:r w:rsidR="00713EAC" w:rsidRPr="00313661">
        <w:rPr>
          <w:rFonts w:ascii="Verdana" w:hAnsi="Verdana" w:cs="Arial"/>
          <w:bCs/>
          <w:sz w:val="18"/>
          <w:szCs w:val="18"/>
          <w:lang w:val="de-DE"/>
        </w:rPr>
        <w:t xml:space="preserve">dabei </w:t>
      </w:r>
      <w:r w:rsidR="0037444A" w:rsidRPr="00313661">
        <w:rPr>
          <w:rFonts w:ascii="Verdana" w:hAnsi="Verdana" w:cs="Arial"/>
          <w:bCs/>
          <w:sz w:val="18"/>
          <w:szCs w:val="18"/>
          <w:lang w:val="de-DE"/>
        </w:rPr>
        <w:t>jedoch als Hindernisse für eine effektive Zusammenarbeit genannt. Das Open</w:t>
      </w:r>
      <w:r w:rsidR="0037444A" w:rsidRPr="005F72DD">
        <w:rPr>
          <w:rFonts w:ascii="Verdana" w:hAnsi="Verdana" w:cs="Arial"/>
          <w:bCs/>
          <w:sz w:val="18"/>
          <w:szCs w:val="18"/>
          <w:lang w:val="de-DE"/>
        </w:rPr>
        <w:t>-X-Modell hilft den Banken, ihre Betriebskosten zu senken</w:t>
      </w:r>
      <w:r w:rsidR="00000893">
        <w:rPr>
          <w:rFonts w:ascii="Verdana" w:hAnsi="Verdana" w:cs="Arial"/>
          <w:bCs/>
          <w:sz w:val="18"/>
          <w:szCs w:val="18"/>
          <w:lang w:val="de-DE"/>
        </w:rPr>
        <w:t xml:space="preserve">. Statt </w:t>
      </w:r>
      <w:r w:rsidR="0037444A" w:rsidRPr="005F72DD">
        <w:rPr>
          <w:rFonts w:ascii="Verdana" w:hAnsi="Verdana" w:cs="Arial"/>
          <w:bCs/>
          <w:sz w:val="18"/>
          <w:szCs w:val="18"/>
          <w:lang w:val="de-DE"/>
        </w:rPr>
        <w:t>hohe</w:t>
      </w:r>
      <w:r w:rsidR="00000893">
        <w:rPr>
          <w:rFonts w:ascii="Verdana" w:hAnsi="Verdana" w:cs="Arial"/>
          <w:bCs/>
          <w:sz w:val="18"/>
          <w:szCs w:val="18"/>
          <w:lang w:val="de-DE"/>
        </w:rPr>
        <w:t>r</w:t>
      </w:r>
      <w:r w:rsidR="0037444A" w:rsidRPr="005F72DD">
        <w:rPr>
          <w:rFonts w:ascii="Verdana" w:hAnsi="Verdana" w:cs="Arial"/>
          <w:bCs/>
          <w:sz w:val="18"/>
          <w:szCs w:val="18"/>
          <w:lang w:val="de-DE"/>
        </w:rPr>
        <w:t xml:space="preserve"> Fixinvestition in die IT-Entwicklung </w:t>
      </w:r>
      <w:r w:rsidR="00000893">
        <w:rPr>
          <w:rFonts w:ascii="Verdana" w:hAnsi="Verdana" w:cs="Arial"/>
          <w:bCs/>
          <w:sz w:val="18"/>
          <w:szCs w:val="18"/>
          <w:lang w:val="de-DE"/>
        </w:rPr>
        <w:t xml:space="preserve">gehen sie dann </w:t>
      </w:r>
      <w:r w:rsidR="0037444A" w:rsidRPr="005F72DD">
        <w:rPr>
          <w:rFonts w:ascii="Verdana" w:hAnsi="Verdana" w:cs="Arial"/>
          <w:bCs/>
          <w:sz w:val="18"/>
          <w:szCs w:val="18"/>
          <w:lang w:val="de-DE"/>
        </w:rPr>
        <w:t xml:space="preserve">zu einem kostengünstigeren und flexibleren Kostenmodell über, das spezialisierte Akteure in das Ökosystem einbezieht. </w:t>
      </w:r>
    </w:p>
    <w:p w14:paraId="6CFB361B" w14:textId="77777777" w:rsidR="0037444A" w:rsidRPr="005F72DD" w:rsidRDefault="0037444A" w:rsidP="0037444A">
      <w:pPr>
        <w:spacing w:line="312" w:lineRule="auto"/>
        <w:jc w:val="both"/>
        <w:rPr>
          <w:rFonts w:ascii="Verdana" w:hAnsi="Verdana" w:cs="Arial"/>
          <w:bCs/>
          <w:sz w:val="18"/>
          <w:szCs w:val="18"/>
          <w:lang w:val="de-DE"/>
        </w:rPr>
      </w:pPr>
    </w:p>
    <w:p w14:paraId="7C5788BD" w14:textId="13A4DDB2" w:rsidR="0037444A" w:rsidRPr="00E03142" w:rsidRDefault="0037444A" w:rsidP="0037444A">
      <w:pPr>
        <w:spacing w:line="312" w:lineRule="auto"/>
        <w:jc w:val="both"/>
        <w:rPr>
          <w:rFonts w:ascii="Verdana" w:hAnsi="Verdana" w:cs="Arial"/>
          <w:b/>
          <w:sz w:val="18"/>
          <w:szCs w:val="18"/>
          <w:lang w:val="de-DE"/>
        </w:rPr>
      </w:pPr>
      <w:r w:rsidRPr="00E03142">
        <w:rPr>
          <w:rFonts w:ascii="Verdana" w:hAnsi="Verdana" w:cs="Arial"/>
          <w:b/>
          <w:sz w:val="18"/>
          <w:szCs w:val="18"/>
          <w:lang w:val="de-DE"/>
        </w:rPr>
        <w:t xml:space="preserve">Plattformmodelle </w:t>
      </w:r>
      <w:r w:rsidR="00313661">
        <w:rPr>
          <w:rFonts w:ascii="Verdana" w:hAnsi="Verdana" w:cs="Arial"/>
          <w:b/>
          <w:sz w:val="18"/>
          <w:szCs w:val="18"/>
          <w:lang w:val="de-DE"/>
        </w:rPr>
        <w:t>erweitern</w:t>
      </w:r>
      <w:r w:rsidRPr="00E03142">
        <w:rPr>
          <w:rFonts w:ascii="Verdana" w:hAnsi="Verdana" w:cs="Arial"/>
          <w:b/>
          <w:sz w:val="18"/>
          <w:szCs w:val="18"/>
          <w:lang w:val="de-DE"/>
        </w:rPr>
        <w:t xml:space="preserve"> die Einnahmequellen und schaffen ein neues digitales Ökosystem </w:t>
      </w:r>
    </w:p>
    <w:p w14:paraId="4F555F10" w14:textId="024E3DB5" w:rsidR="0037444A" w:rsidRPr="007B6F9F" w:rsidRDefault="0037444A" w:rsidP="0037444A">
      <w:pPr>
        <w:spacing w:line="312" w:lineRule="auto"/>
        <w:jc w:val="both"/>
        <w:rPr>
          <w:rFonts w:ascii="Verdana" w:hAnsi="Verdana" w:cs="Arial"/>
          <w:bCs/>
          <w:sz w:val="18"/>
          <w:szCs w:val="18"/>
          <w:lang w:val="de-DE"/>
        </w:rPr>
      </w:pPr>
      <w:r w:rsidRPr="008D1345">
        <w:rPr>
          <w:rFonts w:ascii="Verdana" w:hAnsi="Verdana" w:cs="Arial"/>
          <w:bCs/>
          <w:sz w:val="18"/>
          <w:szCs w:val="18"/>
          <w:lang w:val="de-DE"/>
        </w:rPr>
        <w:t>Banken, die sich für Plattformmodelle entscheiden, können ihre Marktreichweite vergrößern, die betriebliche Effizienz verbessern, die Rentabilität des Unternehmens steigern und differenzierte</w:t>
      </w:r>
      <w:r w:rsidR="00F63825">
        <w:rPr>
          <w:rFonts w:ascii="Verdana" w:hAnsi="Verdana" w:cs="Arial"/>
          <w:bCs/>
          <w:sz w:val="18"/>
          <w:szCs w:val="18"/>
          <w:lang w:val="de-DE"/>
        </w:rPr>
        <w:t>re</w:t>
      </w:r>
      <w:r w:rsidRPr="008D1345">
        <w:rPr>
          <w:rFonts w:ascii="Verdana" w:hAnsi="Verdana" w:cs="Arial"/>
          <w:bCs/>
          <w:sz w:val="18"/>
          <w:szCs w:val="18"/>
          <w:lang w:val="de-DE"/>
        </w:rPr>
        <w:t xml:space="preserve">, </w:t>
      </w:r>
      <w:r w:rsidR="00F63825" w:rsidRPr="008D1345">
        <w:rPr>
          <w:rFonts w:ascii="Verdana" w:hAnsi="Verdana" w:cs="Arial"/>
          <w:bCs/>
          <w:sz w:val="18"/>
          <w:szCs w:val="18"/>
          <w:lang w:val="de-DE"/>
        </w:rPr>
        <w:t>personalisierte</w:t>
      </w:r>
      <w:r w:rsidRPr="008D1345">
        <w:rPr>
          <w:rFonts w:ascii="Verdana" w:hAnsi="Verdana" w:cs="Arial"/>
          <w:bCs/>
          <w:sz w:val="18"/>
          <w:szCs w:val="18"/>
          <w:lang w:val="de-DE"/>
        </w:rPr>
        <w:t xml:space="preserve"> Produkte </w:t>
      </w:r>
      <w:r w:rsidR="00F63825">
        <w:rPr>
          <w:rFonts w:ascii="Verdana" w:hAnsi="Verdana" w:cs="Arial"/>
          <w:bCs/>
          <w:sz w:val="18"/>
          <w:szCs w:val="18"/>
          <w:lang w:val="de-DE"/>
        </w:rPr>
        <w:t>wie auch</w:t>
      </w:r>
      <w:r w:rsidRPr="008D1345">
        <w:rPr>
          <w:rFonts w:ascii="Verdana" w:hAnsi="Verdana" w:cs="Arial"/>
          <w:bCs/>
          <w:sz w:val="18"/>
          <w:szCs w:val="18"/>
          <w:lang w:val="de-DE"/>
        </w:rPr>
        <w:t xml:space="preserve"> Dienstleistungen </w:t>
      </w:r>
      <w:r w:rsidR="00F63825">
        <w:rPr>
          <w:rFonts w:ascii="Verdana" w:hAnsi="Verdana" w:cs="Arial"/>
          <w:bCs/>
          <w:sz w:val="18"/>
          <w:szCs w:val="18"/>
          <w:lang w:val="de-DE"/>
        </w:rPr>
        <w:t>als</w:t>
      </w:r>
      <w:r w:rsidRPr="008D1345">
        <w:rPr>
          <w:rFonts w:ascii="Verdana" w:hAnsi="Verdana" w:cs="Arial"/>
          <w:bCs/>
          <w:sz w:val="18"/>
          <w:szCs w:val="18"/>
          <w:lang w:val="de-DE"/>
        </w:rPr>
        <w:t xml:space="preserve"> ihre traditionelle</w:t>
      </w:r>
      <w:r w:rsidR="00F63825">
        <w:rPr>
          <w:rFonts w:ascii="Verdana" w:hAnsi="Verdana" w:cs="Arial"/>
          <w:bCs/>
          <w:sz w:val="18"/>
          <w:szCs w:val="18"/>
          <w:lang w:val="de-DE"/>
        </w:rPr>
        <w:t>n</w:t>
      </w:r>
      <w:r w:rsidRPr="008D1345">
        <w:rPr>
          <w:rFonts w:ascii="Verdana" w:hAnsi="Verdana" w:cs="Arial"/>
          <w:bCs/>
          <w:sz w:val="18"/>
          <w:szCs w:val="18"/>
          <w:lang w:val="de-DE"/>
        </w:rPr>
        <w:t xml:space="preserve"> Konkurrenten anbieten. Durch die Umstellung auf ein plattformbasiertes Modell</w:t>
      </w:r>
      <w:r w:rsidR="00F734D2">
        <w:rPr>
          <w:rFonts w:ascii="Verdana" w:hAnsi="Verdana" w:cs="Arial"/>
          <w:bCs/>
          <w:sz w:val="18"/>
          <w:szCs w:val="18"/>
          <w:lang w:val="de-DE"/>
        </w:rPr>
        <w:t>,</w:t>
      </w:r>
      <w:r w:rsidRPr="008D1345">
        <w:rPr>
          <w:rFonts w:ascii="Verdana" w:hAnsi="Verdana" w:cs="Arial"/>
          <w:bCs/>
          <w:sz w:val="18"/>
          <w:szCs w:val="18"/>
          <w:lang w:val="de-DE"/>
        </w:rPr>
        <w:t xml:space="preserve"> können Banken neue Geschäftsmodelle entwickeln, um </w:t>
      </w:r>
      <w:proofErr w:type="spellStart"/>
      <w:r w:rsidR="00F734D2">
        <w:rPr>
          <w:rFonts w:ascii="Verdana" w:hAnsi="Verdana" w:cs="Arial"/>
          <w:bCs/>
          <w:sz w:val="18"/>
          <w:szCs w:val="18"/>
          <w:lang w:val="de-DE"/>
        </w:rPr>
        <w:t>Monetarisierungsquellen</w:t>
      </w:r>
      <w:proofErr w:type="spellEnd"/>
      <w:r w:rsidR="00F734D2">
        <w:rPr>
          <w:rFonts w:ascii="Verdana" w:hAnsi="Verdana" w:cs="Arial"/>
          <w:bCs/>
          <w:sz w:val="18"/>
          <w:szCs w:val="18"/>
          <w:lang w:val="de-DE"/>
        </w:rPr>
        <w:t xml:space="preserve"> aufzubauen</w:t>
      </w:r>
      <w:r w:rsidRPr="008D1345">
        <w:rPr>
          <w:rFonts w:ascii="Verdana" w:hAnsi="Verdana" w:cs="Arial"/>
          <w:bCs/>
          <w:sz w:val="18"/>
          <w:szCs w:val="18"/>
          <w:lang w:val="de-DE"/>
        </w:rPr>
        <w:t>.</w:t>
      </w:r>
      <w:r w:rsidR="007B6F9F">
        <w:rPr>
          <w:rFonts w:ascii="Verdana" w:hAnsi="Verdana" w:cs="Arial"/>
          <w:bCs/>
          <w:sz w:val="18"/>
          <w:szCs w:val="18"/>
          <w:lang w:val="de-DE"/>
        </w:rPr>
        <w:t xml:space="preserve"> </w:t>
      </w:r>
      <w:r w:rsidRPr="007B6F9F">
        <w:rPr>
          <w:rFonts w:ascii="Verdana" w:hAnsi="Verdana" w:cs="Arial"/>
          <w:bCs/>
          <w:sz w:val="18"/>
          <w:szCs w:val="18"/>
          <w:lang w:val="de-DE"/>
        </w:rPr>
        <w:t>De</w:t>
      </w:r>
      <w:r w:rsidR="007B6F9F">
        <w:rPr>
          <w:rFonts w:ascii="Verdana" w:hAnsi="Verdana" w:cs="Arial"/>
          <w:bCs/>
          <w:sz w:val="18"/>
          <w:szCs w:val="18"/>
          <w:lang w:val="de-DE"/>
        </w:rPr>
        <w:t xml:space="preserve">m Bericht zufolge stehen </w:t>
      </w:r>
      <w:r w:rsidRPr="007B6F9F">
        <w:rPr>
          <w:rFonts w:ascii="Verdana" w:hAnsi="Verdana" w:cs="Arial"/>
          <w:bCs/>
          <w:sz w:val="18"/>
          <w:szCs w:val="18"/>
          <w:lang w:val="de-DE"/>
        </w:rPr>
        <w:t>drei</w:t>
      </w:r>
      <w:r w:rsidR="004F59BB">
        <w:rPr>
          <w:rFonts w:ascii="Verdana" w:hAnsi="Verdana" w:cs="Arial"/>
          <w:bCs/>
          <w:sz w:val="18"/>
          <w:szCs w:val="18"/>
          <w:lang w:val="de-DE"/>
        </w:rPr>
        <w:t xml:space="preserve"> grundsätzliche Optionen </w:t>
      </w:r>
      <w:r w:rsidRPr="007B6F9F">
        <w:rPr>
          <w:rFonts w:ascii="Verdana" w:hAnsi="Verdana" w:cs="Arial"/>
          <w:bCs/>
          <w:sz w:val="18"/>
          <w:szCs w:val="18"/>
          <w:lang w:val="de-DE"/>
        </w:rPr>
        <w:t>für den Übergang zu einem plattformbasierten Modell</w:t>
      </w:r>
      <w:r w:rsidR="004F59BB">
        <w:rPr>
          <w:rFonts w:ascii="Verdana" w:hAnsi="Verdana" w:cs="Arial"/>
          <w:bCs/>
          <w:sz w:val="18"/>
          <w:szCs w:val="18"/>
          <w:lang w:val="de-DE"/>
        </w:rPr>
        <w:t xml:space="preserve"> zur Verfügung</w:t>
      </w:r>
      <w:r w:rsidRPr="007B6F9F">
        <w:rPr>
          <w:rFonts w:ascii="Verdana" w:hAnsi="Verdana" w:cs="Arial"/>
          <w:bCs/>
          <w:sz w:val="18"/>
          <w:szCs w:val="18"/>
          <w:lang w:val="de-DE"/>
        </w:rPr>
        <w:t xml:space="preserve">: Banken können entweder eine neue Plattform kaufen und integrieren, eine eigene Plattform aufbauen oder gebrauchsfertige Plattformen gemeinsam nutzen. Zu den Hindernissen, die einem plattformbasierten Modell entgegenstehen, gehören Sicherheit, veraltete </w:t>
      </w:r>
      <w:r w:rsidR="00313661">
        <w:rPr>
          <w:rFonts w:ascii="Verdana" w:hAnsi="Verdana" w:cs="Arial"/>
          <w:bCs/>
          <w:sz w:val="18"/>
          <w:szCs w:val="18"/>
          <w:lang w:val="de-DE"/>
        </w:rPr>
        <w:t>Technologien</w:t>
      </w:r>
      <w:r w:rsidRPr="007B6F9F">
        <w:rPr>
          <w:rFonts w:ascii="Verdana" w:hAnsi="Verdana" w:cs="Arial"/>
          <w:bCs/>
          <w:sz w:val="18"/>
          <w:szCs w:val="18"/>
          <w:lang w:val="de-DE"/>
        </w:rPr>
        <w:t>, veraltete Datenverwaltung, eine inhärente risikoaverse Kultur, die Identifizierung der richtigen Partner und das Budget.</w:t>
      </w:r>
    </w:p>
    <w:p w14:paraId="3EBC5446" w14:textId="59F9CB02" w:rsidR="0037444A" w:rsidRPr="007B6F9F" w:rsidRDefault="0037444A" w:rsidP="0037444A">
      <w:pPr>
        <w:spacing w:line="312" w:lineRule="auto"/>
        <w:jc w:val="both"/>
        <w:rPr>
          <w:rFonts w:ascii="Verdana" w:hAnsi="Verdana" w:cs="Arial"/>
          <w:bCs/>
          <w:sz w:val="18"/>
          <w:szCs w:val="18"/>
          <w:lang w:val="de-DE"/>
        </w:rPr>
      </w:pPr>
    </w:p>
    <w:p w14:paraId="5965D301" w14:textId="21A75315" w:rsidR="0037444A" w:rsidRPr="00B20012" w:rsidRDefault="00483D96" w:rsidP="0037444A">
      <w:pPr>
        <w:widowControl w:val="0"/>
        <w:autoSpaceDE w:val="0"/>
        <w:autoSpaceDN w:val="0"/>
        <w:adjustRightInd w:val="0"/>
        <w:spacing w:beforeLines="26" w:before="62"/>
        <w:jc w:val="both"/>
        <w:rPr>
          <w:rFonts w:ascii="Verdana" w:hAnsi="Verdana" w:cs="Arial"/>
          <w:b/>
          <w:bCs/>
          <w:color w:val="000000"/>
          <w:sz w:val="18"/>
          <w:szCs w:val="18"/>
          <w:lang w:val="de-DE" w:eastAsia="en-GB"/>
        </w:rPr>
      </w:pPr>
      <w:r>
        <w:rPr>
          <w:rFonts w:ascii="Verdana" w:hAnsi="Verdana" w:cs="Arial"/>
          <w:b/>
          <w:bCs/>
          <w:color w:val="000000"/>
          <w:sz w:val="18"/>
          <w:szCs w:val="18"/>
          <w:lang w:val="de-DE" w:eastAsia="en-GB"/>
        </w:rPr>
        <w:t>Methodik des Berichts</w:t>
      </w:r>
    </w:p>
    <w:p w14:paraId="0A30E1B8" w14:textId="77777777" w:rsidR="00313661" w:rsidRDefault="00B20012" w:rsidP="0037444A">
      <w:pPr>
        <w:widowControl w:val="0"/>
        <w:autoSpaceDE w:val="0"/>
        <w:autoSpaceDN w:val="0"/>
        <w:adjustRightInd w:val="0"/>
        <w:spacing w:beforeLines="26" w:before="62"/>
        <w:jc w:val="both"/>
        <w:rPr>
          <w:rFonts w:ascii="Verdana" w:hAnsi="Verdana" w:cs="Arial"/>
          <w:color w:val="000000"/>
          <w:sz w:val="18"/>
          <w:szCs w:val="18"/>
          <w:lang w:val="de-DE" w:eastAsia="en-GB"/>
        </w:rPr>
      </w:pPr>
      <w:r w:rsidRPr="00B20012">
        <w:rPr>
          <w:rFonts w:ascii="Verdana" w:hAnsi="Verdana" w:cs="Arial"/>
          <w:color w:val="000000"/>
          <w:sz w:val="18"/>
          <w:szCs w:val="18"/>
          <w:lang w:val="de-DE" w:eastAsia="en-GB"/>
        </w:rPr>
        <w:t>Der World Retail Banking Report 2020 stützt sich auf Forschungsergebnisse aus de</w:t>
      </w:r>
      <w:r>
        <w:rPr>
          <w:rFonts w:ascii="Verdana" w:hAnsi="Verdana" w:cs="Arial"/>
          <w:color w:val="000000"/>
          <w:sz w:val="18"/>
          <w:szCs w:val="18"/>
          <w:lang w:val="de-DE" w:eastAsia="en-GB"/>
        </w:rPr>
        <w:t>m</w:t>
      </w:r>
      <w:r w:rsidRPr="00B20012">
        <w:rPr>
          <w:rFonts w:ascii="Verdana" w:hAnsi="Verdana" w:cs="Arial"/>
          <w:color w:val="000000"/>
          <w:sz w:val="18"/>
          <w:szCs w:val="18"/>
          <w:lang w:val="de-DE" w:eastAsia="en-GB"/>
        </w:rPr>
        <w:t xml:space="preserve"> Global Retail Banking Executive Survey 2020, Interviews mit Führungskräften und dem Capgemini Open X </w:t>
      </w:r>
      <w:proofErr w:type="spellStart"/>
      <w:r w:rsidRPr="00B20012">
        <w:rPr>
          <w:rFonts w:ascii="Verdana" w:hAnsi="Verdana" w:cs="Arial"/>
          <w:color w:val="000000"/>
          <w:sz w:val="18"/>
          <w:szCs w:val="18"/>
          <w:lang w:val="de-DE" w:eastAsia="en-GB"/>
        </w:rPr>
        <w:t>Readiness</w:t>
      </w:r>
      <w:proofErr w:type="spellEnd"/>
      <w:r w:rsidRPr="00B20012">
        <w:rPr>
          <w:rFonts w:ascii="Verdana" w:hAnsi="Verdana" w:cs="Arial"/>
          <w:color w:val="000000"/>
          <w:sz w:val="18"/>
          <w:szCs w:val="18"/>
          <w:lang w:val="de-DE" w:eastAsia="en-GB"/>
        </w:rPr>
        <w:t xml:space="preserve"> Index. Der Bericht enthält Erkenntnisse aus </w:t>
      </w:r>
      <w:r w:rsidR="00D026DD">
        <w:rPr>
          <w:rFonts w:ascii="Verdana" w:hAnsi="Verdana" w:cs="Arial"/>
          <w:color w:val="000000"/>
          <w:sz w:val="18"/>
          <w:szCs w:val="18"/>
          <w:lang w:val="de-DE" w:eastAsia="en-GB"/>
        </w:rPr>
        <w:t>Fokusi</w:t>
      </w:r>
      <w:r w:rsidRPr="00B20012">
        <w:rPr>
          <w:rFonts w:ascii="Verdana" w:hAnsi="Verdana" w:cs="Arial"/>
          <w:color w:val="000000"/>
          <w:sz w:val="18"/>
          <w:szCs w:val="18"/>
          <w:lang w:val="de-DE" w:eastAsia="en-GB"/>
        </w:rPr>
        <w:t xml:space="preserve">nterviews und Umfragen mit über 80 Führungskräften führender Banken </w:t>
      </w:r>
      <w:r w:rsidR="00D026DD">
        <w:rPr>
          <w:rFonts w:ascii="Verdana" w:hAnsi="Verdana" w:cs="Arial"/>
          <w:color w:val="000000"/>
          <w:sz w:val="18"/>
          <w:szCs w:val="18"/>
          <w:lang w:val="de-DE" w:eastAsia="en-GB"/>
        </w:rPr>
        <w:t xml:space="preserve">aus </w:t>
      </w:r>
      <w:r w:rsidRPr="00B20012">
        <w:rPr>
          <w:rFonts w:ascii="Verdana" w:hAnsi="Verdana" w:cs="Arial"/>
          <w:color w:val="000000"/>
          <w:sz w:val="18"/>
          <w:szCs w:val="18"/>
          <w:lang w:val="de-DE" w:eastAsia="en-GB"/>
        </w:rPr>
        <w:t>verschiedenen Regionen</w:t>
      </w:r>
      <w:r w:rsidR="004D6CF4">
        <w:rPr>
          <w:rFonts w:ascii="Verdana" w:hAnsi="Verdana" w:cs="Arial"/>
          <w:color w:val="000000"/>
          <w:sz w:val="18"/>
          <w:szCs w:val="18"/>
          <w:lang w:val="de-DE" w:eastAsia="en-GB"/>
        </w:rPr>
        <w:t>.</w:t>
      </w:r>
      <w:r w:rsidR="00313661">
        <w:rPr>
          <w:rFonts w:ascii="Verdana" w:hAnsi="Verdana" w:cs="Arial"/>
          <w:color w:val="000000"/>
          <w:sz w:val="18"/>
          <w:szCs w:val="18"/>
          <w:lang w:val="de-DE" w:eastAsia="en-GB"/>
        </w:rPr>
        <w:t xml:space="preserve"> </w:t>
      </w:r>
      <w:r w:rsidR="00882390" w:rsidRPr="00882390">
        <w:rPr>
          <w:rFonts w:ascii="Verdana" w:hAnsi="Verdana" w:cs="Arial"/>
          <w:color w:val="000000"/>
          <w:sz w:val="18"/>
          <w:szCs w:val="18"/>
          <w:lang w:val="de-DE" w:eastAsia="en-GB"/>
        </w:rPr>
        <w:t xml:space="preserve">Der Bericht enthält </w:t>
      </w:r>
      <w:r w:rsidR="00882390">
        <w:rPr>
          <w:rFonts w:ascii="Verdana" w:hAnsi="Verdana" w:cs="Arial"/>
          <w:color w:val="000000"/>
          <w:sz w:val="18"/>
          <w:szCs w:val="18"/>
          <w:lang w:val="de-DE" w:eastAsia="en-GB"/>
        </w:rPr>
        <w:t>außerdem</w:t>
      </w:r>
      <w:r w:rsidR="00882390" w:rsidRPr="00882390">
        <w:rPr>
          <w:rFonts w:ascii="Verdana" w:hAnsi="Verdana" w:cs="Arial"/>
          <w:color w:val="000000"/>
          <w:sz w:val="18"/>
          <w:szCs w:val="18"/>
          <w:lang w:val="de-DE" w:eastAsia="en-GB"/>
        </w:rPr>
        <w:t xml:space="preserve"> </w:t>
      </w:r>
      <w:r w:rsidR="00882390">
        <w:rPr>
          <w:rFonts w:ascii="Verdana" w:hAnsi="Verdana" w:cs="Arial"/>
          <w:color w:val="000000"/>
          <w:sz w:val="18"/>
          <w:szCs w:val="18"/>
          <w:lang w:val="de-DE" w:eastAsia="en-GB"/>
        </w:rPr>
        <w:t xml:space="preserve">Ergebnisse </w:t>
      </w:r>
      <w:r w:rsidR="00882390" w:rsidRPr="00882390">
        <w:rPr>
          <w:rFonts w:ascii="Verdana" w:hAnsi="Verdana" w:cs="Arial"/>
          <w:color w:val="000000"/>
          <w:sz w:val="18"/>
          <w:szCs w:val="18"/>
          <w:lang w:val="de-DE" w:eastAsia="en-GB"/>
        </w:rPr>
        <w:t xml:space="preserve">aus einer Umfrage unter </w:t>
      </w:r>
      <w:bookmarkStart w:id="1" w:name="_Hlk42671521"/>
      <w:r w:rsidR="00882390" w:rsidRPr="00882390">
        <w:rPr>
          <w:rFonts w:ascii="Verdana" w:hAnsi="Verdana" w:cs="Arial"/>
          <w:color w:val="000000"/>
          <w:sz w:val="18"/>
          <w:szCs w:val="18"/>
          <w:lang w:val="de-DE" w:eastAsia="en-GB"/>
        </w:rPr>
        <w:t xml:space="preserve">11.200 Verbrauchern in 11 Ländern </w:t>
      </w:r>
      <w:bookmarkEnd w:id="1"/>
      <w:r w:rsidR="00882390" w:rsidRPr="00882390">
        <w:rPr>
          <w:rFonts w:ascii="Verdana" w:hAnsi="Verdana" w:cs="Arial"/>
          <w:color w:val="000000"/>
          <w:sz w:val="18"/>
          <w:szCs w:val="18"/>
          <w:lang w:val="de-DE" w:eastAsia="en-GB"/>
        </w:rPr>
        <w:t>- China, Frankreich, Deutschland, Indien, Italien, den Niederlanden, Norwegen, Spanien, Schweden, Großbritannien und den USA - um die Auswirkungen der Pandemie auf den Finanzdienstleistungssektor zu erfassen.</w:t>
      </w:r>
    </w:p>
    <w:p w14:paraId="274AEA48" w14:textId="6C88C112" w:rsidR="0037444A" w:rsidRDefault="00313661" w:rsidP="0037444A">
      <w:pPr>
        <w:widowControl w:val="0"/>
        <w:autoSpaceDE w:val="0"/>
        <w:autoSpaceDN w:val="0"/>
        <w:adjustRightInd w:val="0"/>
        <w:spacing w:beforeLines="26" w:before="62"/>
        <w:jc w:val="both"/>
        <w:rPr>
          <w:rFonts w:ascii="Verdana" w:hAnsi="Verdana" w:cs="Arial"/>
          <w:color w:val="000000"/>
          <w:sz w:val="18"/>
          <w:szCs w:val="18"/>
          <w:lang w:val="de-DE" w:eastAsia="en-GB"/>
        </w:rPr>
      </w:pPr>
      <w:r>
        <w:rPr>
          <w:rFonts w:ascii="Verdana" w:hAnsi="Verdana" w:cs="Arial"/>
          <w:color w:val="000000"/>
          <w:sz w:val="18"/>
          <w:szCs w:val="18"/>
          <w:lang w:val="de-DE" w:eastAsia="en-GB"/>
        </w:rPr>
        <w:br/>
      </w:r>
      <w:r w:rsidR="00882390" w:rsidRPr="00882390">
        <w:rPr>
          <w:rFonts w:ascii="Verdana" w:hAnsi="Verdana" w:cs="Arial"/>
          <w:color w:val="000000"/>
          <w:sz w:val="18"/>
          <w:szCs w:val="18"/>
          <w:lang w:val="de-DE" w:eastAsia="en-GB"/>
        </w:rPr>
        <w:t xml:space="preserve"> </w:t>
      </w:r>
      <w:r w:rsidR="003B2BA4" w:rsidRPr="003B2BA4">
        <w:rPr>
          <w:rFonts w:ascii="Verdana" w:hAnsi="Verdana" w:cs="Arial"/>
          <w:color w:val="000000"/>
          <w:sz w:val="18"/>
          <w:szCs w:val="18"/>
          <w:lang w:val="de-DE" w:eastAsia="en-GB"/>
        </w:rPr>
        <w:t xml:space="preserve">Mehr Informationen unter </w:t>
      </w:r>
      <w:r w:rsidR="00853DCB">
        <w:fldChar w:fldCharType="begin"/>
      </w:r>
      <w:r w:rsidR="00853DCB" w:rsidRPr="00853DCB">
        <w:rPr>
          <w:lang w:val="de-AT"/>
        </w:rPr>
        <w:instrText xml:space="preserve"> HYPERLINK "http://www.worldretailbankingreport.com" </w:instrText>
      </w:r>
      <w:r w:rsidR="00853DCB">
        <w:fldChar w:fldCharType="separate"/>
      </w:r>
      <w:r w:rsidR="0037444A" w:rsidRPr="003B2BA4">
        <w:rPr>
          <w:rStyle w:val="Hyperlink"/>
          <w:rFonts w:ascii="Verdana" w:hAnsi="Verdana" w:cs="Arial"/>
          <w:sz w:val="18"/>
          <w:szCs w:val="18"/>
          <w:lang w:val="de-DE" w:eastAsia="en-GB"/>
        </w:rPr>
        <w:t>www.worldretailbankingreport.com</w:t>
      </w:r>
      <w:r w:rsidR="00853DCB">
        <w:rPr>
          <w:rStyle w:val="Hyperlink"/>
          <w:rFonts w:ascii="Verdana" w:hAnsi="Verdana" w:cs="Arial"/>
          <w:sz w:val="18"/>
          <w:szCs w:val="18"/>
          <w:lang w:val="de-DE" w:eastAsia="en-GB"/>
        </w:rPr>
        <w:fldChar w:fldCharType="end"/>
      </w:r>
      <w:r w:rsidR="0037444A" w:rsidRPr="003B2BA4">
        <w:rPr>
          <w:rFonts w:ascii="Verdana" w:hAnsi="Verdana" w:cs="Arial"/>
          <w:color w:val="000000"/>
          <w:sz w:val="18"/>
          <w:szCs w:val="18"/>
          <w:lang w:val="de-DE" w:eastAsia="en-GB"/>
        </w:rPr>
        <w:t>.</w:t>
      </w:r>
    </w:p>
    <w:p w14:paraId="5563BE6F" w14:textId="6E8D7B91" w:rsidR="00EB5FF1" w:rsidRDefault="00EB5FF1" w:rsidP="0037444A">
      <w:pPr>
        <w:widowControl w:val="0"/>
        <w:autoSpaceDE w:val="0"/>
        <w:autoSpaceDN w:val="0"/>
        <w:adjustRightInd w:val="0"/>
        <w:spacing w:beforeLines="26" w:before="62"/>
        <w:jc w:val="both"/>
        <w:rPr>
          <w:rFonts w:ascii="Verdana" w:hAnsi="Verdana" w:cs="Arial"/>
          <w:color w:val="000000"/>
          <w:sz w:val="18"/>
          <w:szCs w:val="18"/>
          <w:lang w:val="de-DE" w:eastAsia="en-GB"/>
        </w:rPr>
      </w:pPr>
    </w:p>
    <w:p w14:paraId="44CA624F" w14:textId="232A5BA0" w:rsidR="00EB5FF1" w:rsidRDefault="00EB5FF1" w:rsidP="0037444A">
      <w:pPr>
        <w:widowControl w:val="0"/>
        <w:autoSpaceDE w:val="0"/>
        <w:autoSpaceDN w:val="0"/>
        <w:adjustRightInd w:val="0"/>
        <w:spacing w:beforeLines="26" w:before="62"/>
        <w:jc w:val="both"/>
        <w:rPr>
          <w:rFonts w:ascii="Verdana" w:hAnsi="Verdana" w:cs="Arial"/>
          <w:color w:val="000000"/>
          <w:sz w:val="18"/>
          <w:szCs w:val="18"/>
          <w:lang w:val="de-DE" w:eastAsia="en-GB"/>
        </w:rPr>
      </w:pPr>
    </w:p>
    <w:p w14:paraId="2B09C452" w14:textId="30BD444C" w:rsidR="00EB5FF1" w:rsidRDefault="00EB5FF1" w:rsidP="0037444A">
      <w:pPr>
        <w:widowControl w:val="0"/>
        <w:autoSpaceDE w:val="0"/>
        <w:autoSpaceDN w:val="0"/>
        <w:adjustRightInd w:val="0"/>
        <w:spacing w:beforeLines="26" w:before="62"/>
        <w:jc w:val="both"/>
        <w:rPr>
          <w:rFonts w:ascii="Verdana" w:hAnsi="Verdana" w:cs="Arial"/>
          <w:color w:val="000000"/>
          <w:sz w:val="18"/>
          <w:szCs w:val="18"/>
          <w:lang w:val="de-DE" w:eastAsia="en-GB"/>
        </w:rPr>
      </w:pPr>
    </w:p>
    <w:p w14:paraId="67F1EE86" w14:textId="77777777" w:rsidR="00EB5FF1" w:rsidRPr="003B2BA4" w:rsidRDefault="00EB5FF1" w:rsidP="0037444A">
      <w:pPr>
        <w:widowControl w:val="0"/>
        <w:autoSpaceDE w:val="0"/>
        <w:autoSpaceDN w:val="0"/>
        <w:adjustRightInd w:val="0"/>
        <w:spacing w:beforeLines="26" w:before="62"/>
        <w:jc w:val="both"/>
        <w:rPr>
          <w:rFonts w:ascii="Verdana" w:hAnsi="Verdana" w:cs="Arial"/>
          <w:color w:val="000000"/>
          <w:sz w:val="18"/>
          <w:szCs w:val="18"/>
          <w:lang w:val="de-DE" w:eastAsia="en-GB"/>
        </w:rPr>
      </w:pPr>
    </w:p>
    <w:p w14:paraId="227CEB3C" w14:textId="6F68D931" w:rsidR="006B52BA" w:rsidRPr="003B2BA4" w:rsidRDefault="006B52BA" w:rsidP="0037444A">
      <w:pPr>
        <w:spacing w:line="312" w:lineRule="auto"/>
        <w:jc w:val="both"/>
        <w:rPr>
          <w:rFonts w:asciiTheme="majorHAnsi" w:hAnsiTheme="majorHAnsi" w:cstheme="majorHAnsi"/>
          <w:i/>
          <w:sz w:val="18"/>
          <w:szCs w:val="18"/>
          <w:lang w:val="de-DE"/>
        </w:rPr>
      </w:pPr>
    </w:p>
    <w:p w14:paraId="3552C00E" w14:textId="77777777" w:rsidR="006317F2" w:rsidRPr="0075149F" w:rsidRDefault="006317F2" w:rsidP="006317F2">
      <w:pPr>
        <w:jc w:val="both"/>
        <w:rPr>
          <w:rFonts w:asciiTheme="minorHAnsi" w:hAnsiTheme="minorHAnsi"/>
          <w:b/>
          <w:bCs/>
          <w:sz w:val="18"/>
          <w:szCs w:val="18"/>
          <w:lang w:val="de-DE"/>
        </w:rPr>
      </w:pPr>
      <w:r w:rsidRPr="0075149F">
        <w:rPr>
          <w:rFonts w:asciiTheme="minorHAnsi" w:hAnsiTheme="minorHAnsi"/>
          <w:b/>
          <w:bCs/>
          <w:sz w:val="18"/>
          <w:szCs w:val="18"/>
          <w:lang w:val="de-DE"/>
        </w:rPr>
        <w:lastRenderedPageBreak/>
        <w:t>Über Capgemini</w:t>
      </w:r>
    </w:p>
    <w:p w14:paraId="429EBC11" w14:textId="77777777" w:rsidR="006317F2" w:rsidRPr="0075149F" w:rsidRDefault="006317F2" w:rsidP="006317F2">
      <w:pPr>
        <w:rPr>
          <w:rFonts w:asciiTheme="minorHAnsi" w:hAnsiTheme="minorHAnsi"/>
          <w:sz w:val="18"/>
          <w:szCs w:val="18"/>
        </w:rPr>
      </w:pPr>
      <w:r w:rsidRPr="00853DCB">
        <w:rPr>
          <w:rFonts w:asciiTheme="minorHAnsi" w:hAnsiTheme="minorHAnsi"/>
          <w:sz w:val="18"/>
          <w:szCs w:val="18"/>
          <w:lang w:val="de-AT"/>
        </w:rPr>
        <w:t xml:space="preserve">Capgemini ist einer der weltweit führenden Anbieter von Beratungsleistungen, Digitaler Transformation, Technologie- und Engineering-Services. Als ein Wegbereiter für Innovation unterstützt das Unternehmen seine Kunden bei deren komplexen Herausforderungen rund um Cloud, Digital und Plattformen. Auf dem Fundament von über 50 Jahren Erfahrung und umfangreichem branchenspezifischen Know-how hilft Capgemini seinen Kunden, ihre Geschäftsziele zu erreichen. Hierfür steht ein komplettes Leistungsspektrum von der Strategieentwicklung bis zum Geschäftsbetrieb zur Verfügung. Capgemini ist überzeugt davon, dass der geschäftliche Wert von Technologie von und durch Menschen entsteht. Das multikulturelle Unternehmen ist mit rund 270.000 Mitarbeitern in 50 Ländern weltweit vertreten. Einschließlich Altran erzielte die Unternehmensgruppe 2019 einen kombinierten Umsatz von 17 Mrd. </w:t>
      </w:r>
      <w:r w:rsidRPr="0075149F">
        <w:rPr>
          <w:rFonts w:asciiTheme="minorHAnsi" w:hAnsiTheme="minorHAnsi"/>
          <w:sz w:val="18"/>
          <w:szCs w:val="18"/>
        </w:rPr>
        <w:t>€.</w:t>
      </w:r>
    </w:p>
    <w:p w14:paraId="5EA1AFFD" w14:textId="77777777" w:rsidR="006317F2" w:rsidRPr="00853DCB" w:rsidRDefault="006317F2" w:rsidP="006317F2">
      <w:pPr>
        <w:jc w:val="both"/>
        <w:rPr>
          <w:rFonts w:asciiTheme="minorHAnsi" w:hAnsiTheme="minorHAnsi"/>
          <w:sz w:val="18"/>
          <w:szCs w:val="18"/>
        </w:rPr>
      </w:pPr>
    </w:p>
    <w:p w14:paraId="7BE9789D" w14:textId="77777777" w:rsidR="006317F2" w:rsidRPr="00853DCB" w:rsidRDefault="006317F2" w:rsidP="006317F2">
      <w:pPr>
        <w:jc w:val="both"/>
        <w:rPr>
          <w:rFonts w:asciiTheme="minorHAnsi" w:eastAsia="Calibri" w:hAnsiTheme="minorHAnsi" w:cs="Arial"/>
          <w:i/>
          <w:sz w:val="18"/>
          <w:szCs w:val="18"/>
          <w:highlight w:val="yellow"/>
        </w:rPr>
      </w:pPr>
      <w:r w:rsidRPr="00853DCB">
        <w:rPr>
          <w:rFonts w:asciiTheme="minorHAnsi" w:hAnsiTheme="minorHAnsi"/>
          <w:sz w:val="18"/>
          <w:szCs w:val="18"/>
        </w:rPr>
        <w:t xml:space="preserve">Mehr unter </w:t>
      </w:r>
      <w:r w:rsidR="00853DCB">
        <w:fldChar w:fldCharType="begin"/>
      </w:r>
      <w:r w:rsidR="00853DCB">
        <w:instrText xml:space="preserve"> HYPERLINK "http://www.capgemini.com/at" </w:instrText>
      </w:r>
      <w:r w:rsidR="00853DCB">
        <w:fldChar w:fldCharType="separate"/>
      </w:r>
      <w:r w:rsidRPr="00853DCB">
        <w:rPr>
          <w:rStyle w:val="Hyperlink"/>
          <w:rFonts w:asciiTheme="minorHAnsi" w:hAnsiTheme="minorHAnsi"/>
          <w:sz w:val="18"/>
          <w:szCs w:val="18"/>
        </w:rPr>
        <w:t>www.capgemini.com/at</w:t>
      </w:r>
      <w:r w:rsidR="00853DCB">
        <w:rPr>
          <w:rStyle w:val="Hyperlink"/>
          <w:rFonts w:asciiTheme="minorHAnsi" w:hAnsiTheme="minorHAnsi"/>
          <w:sz w:val="18"/>
          <w:szCs w:val="18"/>
          <w:lang w:val="de-DE"/>
        </w:rPr>
        <w:fldChar w:fldCharType="end"/>
      </w:r>
      <w:r w:rsidRPr="00853DCB">
        <w:rPr>
          <w:rFonts w:asciiTheme="minorHAnsi" w:hAnsiTheme="minorHAnsi"/>
          <w:sz w:val="18"/>
          <w:szCs w:val="18"/>
        </w:rPr>
        <w:t xml:space="preserve">. </w:t>
      </w:r>
      <w:r w:rsidRPr="00853DCB">
        <w:rPr>
          <w:rFonts w:asciiTheme="minorHAnsi" w:hAnsiTheme="minorHAnsi"/>
          <w:i/>
          <w:sz w:val="18"/>
          <w:szCs w:val="18"/>
        </w:rPr>
        <w:t>People matter, results count.</w:t>
      </w:r>
      <w:r w:rsidRPr="00853DCB">
        <w:rPr>
          <w:rFonts w:asciiTheme="minorHAnsi" w:hAnsiTheme="minorHAnsi"/>
          <w:sz w:val="18"/>
          <w:szCs w:val="18"/>
        </w:rPr>
        <w:t xml:space="preserve"> </w:t>
      </w:r>
    </w:p>
    <w:p w14:paraId="2A3993DF" w14:textId="392EFAA2" w:rsidR="0037444A" w:rsidRPr="00853DCB" w:rsidRDefault="0037444A" w:rsidP="0037444A">
      <w:pPr>
        <w:spacing w:line="312" w:lineRule="auto"/>
        <w:jc w:val="both"/>
        <w:rPr>
          <w:rFonts w:asciiTheme="majorHAnsi" w:hAnsiTheme="majorHAnsi" w:cstheme="majorHAnsi"/>
          <w:iCs/>
          <w:sz w:val="18"/>
          <w:szCs w:val="18"/>
        </w:rPr>
      </w:pPr>
    </w:p>
    <w:p w14:paraId="6C503072" w14:textId="77777777" w:rsidR="0037444A" w:rsidRDefault="0037444A" w:rsidP="0037444A">
      <w:pPr>
        <w:pStyle w:val="Paragraphestandard"/>
        <w:spacing w:beforeLines="26" w:before="62" w:after="26" w:line="240" w:lineRule="auto"/>
        <w:contextualSpacing/>
        <w:rPr>
          <w:rStyle w:val="Strong"/>
          <w:rFonts w:ascii="Verdana" w:eastAsiaTheme="minorEastAsia" w:hAnsi="Verdana" w:cs="Arial"/>
          <w:sz w:val="18"/>
          <w:szCs w:val="18"/>
          <w:lang w:val="de-DE"/>
        </w:rPr>
      </w:pPr>
      <w:r>
        <w:rPr>
          <w:rStyle w:val="Strong"/>
          <w:rFonts w:ascii="Verdana" w:eastAsiaTheme="minorEastAsia" w:hAnsi="Verdana" w:cs="Arial"/>
          <w:sz w:val="18"/>
          <w:szCs w:val="18"/>
          <w:lang w:val="de-DE"/>
        </w:rPr>
        <w:t xml:space="preserve">Über </w:t>
      </w:r>
      <w:proofErr w:type="spellStart"/>
      <w:r>
        <w:rPr>
          <w:rStyle w:val="Strong"/>
          <w:rFonts w:ascii="Verdana" w:eastAsiaTheme="minorEastAsia" w:hAnsi="Verdana" w:cs="Arial"/>
          <w:sz w:val="18"/>
          <w:szCs w:val="18"/>
          <w:lang w:val="de-DE"/>
        </w:rPr>
        <w:t>Efma</w:t>
      </w:r>
      <w:proofErr w:type="spellEnd"/>
      <w:r>
        <w:rPr>
          <w:rStyle w:val="Strong"/>
          <w:rFonts w:ascii="Verdana" w:eastAsiaTheme="minorEastAsia" w:hAnsi="Verdana" w:cs="Arial"/>
          <w:sz w:val="18"/>
          <w:szCs w:val="18"/>
          <w:lang w:val="de-DE"/>
        </w:rPr>
        <w:t xml:space="preserve"> </w:t>
      </w:r>
    </w:p>
    <w:p w14:paraId="5B5F653F" w14:textId="77777777" w:rsidR="0037444A" w:rsidRPr="0037444A" w:rsidRDefault="0037444A" w:rsidP="0037444A">
      <w:pPr>
        <w:pStyle w:val="Paragraphestandard"/>
        <w:spacing w:beforeLines="26" w:before="62" w:line="240" w:lineRule="auto"/>
        <w:contextualSpacing/>
        <w:jc w:val="both"/>
        <w:rPr>
          <w:lang w:val="de-DE"/>
        </w:rPr>
      </w:pPr>
      <w:r>
        <w:rPr>
          <w:rFonts w:ascii="Verdana" w:hAnsi="Verdana"/>
          <w:sz w:val="18"/>
          <w:lang w:val="de-DE"/>
        </w:rPr>
        <w:t xml:space="preserve">Als globale Non-Profit-Organisation, die 1971 von Banken und Versicherungen gegründet wurde, erleichtert </w:t>
      </w:r>
      <w:proofErr w:type="spellStart"/>
      <w:r>
        <w:rPr>
          <w:rFonts w:ascii="Verdana" w:hAnsi="Verdana"/>
          <w:sz w:val="18"/>
          <w:lang w:val="de-DE"/>
        </w:rPr>
        <w:t>Efma</w:t>
      </w:r>
      <w:proofErr w:type="spellEnd"/>
      <w:r>
        <w:rPr>
          <w:rFonts w:ascii="Verdana" w:hAnsi="Verdana"/>
          <w:sz w:val="18"/>
          <w:lang w:val="de-DE"/>
        </w:rPr>
        <w:t xml:space="preserve"> die Vernetzung von Entscheidungsträgern. Sie bietet qualitative hochwertige Einblicke, um Banken und Versicherungsgesellschaften dabei zu unterstützen, die richtigen Entscheidungen zu treffen, um Innovationen zu fördern und ihre Transformationen voranzutreiben. Über 3.300 Marken in 130 Ländern sind </w:t>
      </w:r>
      <w:proofErr w:type="spellStart"/>
      <w:r>
        <w:rPr>
          <w:rFonts w:ascii="Verdana" w:hAnsi="Verdana"/>
          <w:sz w:val="18"/>
          <w:lang w:val="de-DE"/>
        </w:rPr>
        <w:t>Efma</w:t>
      </w:r>
      <w:proofErr w:type="spellEnd"/>
      <w:r>
        <w:rPr>
          <w:rFonts w:ascii="Verdana" w:hAnsi="Verdana"/>
          <w:sz w:val="18"/>
          <w:lang w:val="de-DE"/>
        </w:rPr>
        <w:t>-Mitglieder. Der Hauptsitz befindet sich in Paris. Weitere Büros befinden sich in London, Brüssel, Andorra, Stockholm, Bratislava, Dubai, Mailand, Montreal, Istanbul, Peking, Tokio und Singapur.</w:t>
      </w:r>
    </w:p>
    <w:p w14:paraId="5A51FAC8" w14:textId="2B775CB0" w:rsidR="0037444A" w:rsidRDefault="0037444A" w:rsidP="003B2BA4">
      <w:pPr>
        <w:pStyle w:val="Paragraphestandard"/>
        <w:spacing w:beforeLines="26" w:before="62" w:line="240" w:lineRule="auto"/>
        <w:contextualSpacing/>
        <w:jc w:val="both"/>
        <w:rPr>
          <w:rStyle w:val="Hyperlink"/>
          <w:rFonts w:ascii="Verdana" w:hAnsi="Verdana"/>
          <w:sz w:val="18"/>
          <w:szCs w:val="18"/>
          <w:lang w:val="de-DE"/>
        </w:rPr>
      </w:pPr>
      <w:r>
        <w:rPr>
          <w:rFonts w:ascii="Verdana" w:hAnsi="Verdana"/>
          <w:sz w:val="18"/>
          <w:lang w:val="de-DE"/>
        </w:rPr>
        <w:t>Erfahren Sie mehr unter:</w:t>
      </w:r>
      <w:r>
        <w:rPr>
          <w:rFonts w:ascii="Verdana" w:hAnsi="Verdana"/>
          <w:sz w:val="18"/>
          <w:szCs w:val="18"/>
          <w:lang w:val="de-DE"/>
        </w:rPr>
        <w:t xml:space="preserve"> </w:t>
      </w:r>
      <w:r w:rsidR="00853DCB">
        <w:fldChar w:fldCharType="begin"/>
      </w:r>
      <w:r w:rsidR="00853DCB" w:rsidRPr="00853DCB">
        <w:rPr>
          <w:lang w:val="de-AT"/>
        </w:rPr>
        <w:instrText xml:space="preserve"> HYPERLINK "http://www.efma.com" </w:instrText>
      </w:r>
      <w:r w:rsidR="00853DCB">
        <w:fldChar w:fldCharType="separate"/>
      </w:r>
      <w:r w:rsidR="003B2BA4" w:rsidRPr="00E25F3F">
        <w:rPr>
          <w:rStyle w:val="Hyperlink"/>
          <w:rFonts w:ascii="Verdana" w:hAnsi="Verdana"/>
          <w:sz w:val="18"/>
          <w:szCs w:val="18"/>
          <w:lang w:val="de-DE"/>
        </w:rPr>
        <w:t>www.efma.com</w:t>
      </w:r>
      <w:r w:rsidR="00853DCB">
        <w:rPr>
          <w:rStyle w:val="Hyperlink"/>
          <w:rFonts w:ascii="Verdana" w:hAnsi="Verdana"/>
          <w:sz w:val="18"/>
          <w:szCs w:val="18"/>
          <w:lang w:val="de-DE"/>
        </w:rPr>
        <w:fldChar w:fldCharType="end"/>
      </w:r>
    </w:p>
    <w:p w14:paraId="1D2B8735" w14:textId="36F01DC2" w:rsidR="006317F2" w:rsidRDefault="006317F2" w:rsidP="003B2BA4">
      <w:pPr>
        <w:pStyle w:val="Paragraphestandard"/>
        <w:spacing w:beforeLines="26" w:before="62" w:line="240" w:lineRule="auto"/>
        <w:contextualSpacing/>
        <w:jc w:val="both"/>
        <w:rPr>
          <w:rStyle w:val="Hyperlink"/>
          <w:rFonts w:ascii="Verdana" w:hAnsi="Verdana"/>
          <w:sz w:val="18"/>
          <w:szCs w:val="18"/>
          <w:lang w:val="de-DE"/>
        </w:rPr>
      </w:pPr>
    </w:p>
    <w:p w14:paraId="3DC9F068" w14:textId="77777777" w:rsidR="006317F2" w:rsidRPr="00853DCB" w:rsidRDefault="006317F2" w:rsidP="006317F2">
      <w:pPr>
        <w:tabs>
          <w:tab w:val="right" w:pos="9746"/>
        </w:tabs>
        <w:spacing w:afterLines="20" w:after="48"/>
        <w:jc w:val="both"/>
        <w:rPr>
          <w:rFonts w:ascii="Verdana" w:eastAsia="MS Mincho" w:hAnsi="Verdana" w:cs="Arial"/>
          <w:b/>
          <w:bCs/>
          <w:sz w:val="18"/>
          <w:szCs w:val="18"/>
          <w:lang w:val="de-AT" w:eastAsia="en-GB"/>
        </w:rPr>
      </w:pPr>
      <w:bookmarkStart w:id="2" w:name="_Hlk23223119"/>
    </w:p>
    <w:p w14:paraId="0718A9AA" w14:textId="77777777" w:rsidR="006317F2" w:rsidRPr="00853DCB" w:rsidRDefault="006317F2" w:rsidP="006317F2">
      <w:pPr>
        <w:tabs>
          <w:tab w:val="right" w:pos="9746"/>
        </w:tabs>
        <w:spacing w:afterLines="20" w:after="48"/>
        <w:jc w:val="both"/>
        <w:rPr>
          <w:rFonts w:ascii="Verdana" w:eastAsia="MS Mincho" w:hAnsi="Verdana" w:cs="Arial"/>
          <w:b/>
          <w:bCs/>
          <w:sz w:val="18"/>
          <w:szCs w:val="18"/>
          <w:lang w:val="de-AT" w:eastAsia="en-GB"/>
        </w:rPr>
      </w:pPr>
    </w:p>
    <w:p w14:paraId="5831971A" w14:textId="77777777" w:rsidR="006317F2" w:rsidRPr="002D598A" w:rsidRDefault="006317F2" w:rsidP="006317F2">
      <w:pPr>
        <w:tabs>
          <w:tab w:val="right" w:pos="9746"/>
        </w:tabs>
        <w:spacing w:afterLines="20" w:after="48"/>
        <w:jc w:val="both"/>
        <w:rPr>
          <w:rFonts w:ascii="Verdana" w:eastAsia="MS Mincho" w:hAnsi="Verdana" w:cs="Arial"/>
          <w:b/>
          <w:bCs/>
          <w:sz w:val="18"/>
          <w:szCs w:val="18"/>
          <w:lang w:val="de-DE" w:eastAsia="en-GB"/>
        </w:rPr>
      </w:pPr>
      <w:r w:rsidRPr="002D598A">
        <w:rPr>
          <w:rFonts w:ascii="Verdana" w:eastAsia="MS Mincho" w:hAnsi="Verdana" w:cs="Arial"/>
          <w:b/>
          <w:bCs/>
          <w:sz w:val="18"/>
          <w:szCs w:val="18"/>
          <w:lang w:val="de-DE" w:eastAsia="en-GB"/>
        </w:rPr>
        <w:t>Capgemini Presse Kontakt:</w:t>
      </w:r>
      <w:r w:rsidRPr="002D598A">
        <w:rPr>
          <w:rFonts w:ascii="Verdana" w:eastAsia="MS Mincho" w:hAnsi="Verdana" w:cs="Arial"/>
          <w:b/>
          <w:bCs/>
          <w:sz w:val="18"/>
          <w:szCs w:val="18"/>
          <w:lang w:val="de-DE" w:eastAsia="en-GB"/>
        </w:rPr>
        <w:tab/>
      </w:r>
      <w:proofErr w:type="spellStart"/>
      <w:r w:rsidRPr="002D598A">
        <w:rPr>
          <w:rFonts w:ascii="Verdana" w:eastAsia="MS Mincho" w:hAnsi="Verdana" w:cs="Arial"/>
          <w:b/>
          <w:bCs/>
          <w:sz w:val="18"/>
          <w:szCs w:val="18"/>
          <w:lang w:val="de-DE" w:eastAsia="en-GB"/>
        </w:rPr>
        <w:t>Efma</w:t>
      </w:r>
      <w:proofErr w:type="spellEnd"/>
      <w:r w:rsidRPr="002D598A">
        <w:rPr>
          <w:rFonts w:ascii="Verdana" w:eastAsia="MS Mincho" w:hAnsi="Verdana" w:cs="Arial"/>
          <w:b/>
          <w:bCs/>
          <w:sz w:val="18"/>
          <w:szCs w:val="18"/>
          <w:lang w:val="de-DE" w:eastAsia="en-GB"/>
        </w:rPr>
        <w:t xml:space="preserve"> Presse Kontakt:</w:t>
      </w:r>
    </w:p>
    <w:p w14:paraId="10B6A7D7" w14:textId="0A841CC1" w:rsidR="006317F2" w:rsidRPr="006317F2" w:rsidRDefault="006317F2" w:rsidP="006317F2">
      <w:pPr>
        <w:tabs>
          <w:tab w:val="right" w:pos="9746"/>
        </w:tabs>
        <w:spacing w:afterLines="20" w:after="48"/>
        <w:contextualSpacing/>
        <w:jc w:val="both"/>
        <w:rPr>
          <w:rFonts w:asciiTheme="majorHAnsi" w:eastAsia="MS Mincho" w:hAnsiTheme="majorHAnsi" w:cs="Arial"/>
          <w:iCs/>
          <w:sz w:val="18"/>
          <w:szCs w:val="18"/>
          <w:lang w:eastAsia="en-GB"/>
        </w:rPr>
      </w:pPr>
      <w:r w:rsidRPr="006317F2">
        <w:rPr>
          <w:rFonts w:asciiTheme="majorHAnsi" w:eastAsia="MS Mincho" w:hAnsiTheme="majorHAnsi" w:cs="Arial"/>
          <w:iCs/>
          <w:sz w:val="18"/>
          <w:szCs w:val="18"/>
          <w:lang w:eastAsia="en-GB"/>
        </w:rPr>
        <w:t>Melzer PR Group</w:t>
      </w:r>
    </w:p>
    <w:p w14:paraId="017EB111" w14:textId="77ABB11D" w:rsidR="006317F2" w:rsidRPr="006317F2" w:rsidRDefault="006317F2" w:rsidP="006317F2">
      <w:pPr>
        <w:tabs>
          <w:tab w:val="right" w:pos="9746"/>
        </w:tabs>
        <w:spacing w:afterLines="20" w:after="48"/>
        <w:contextualSpacing/>
        <w:jc w:val="both"/>
        <w:rPr>
          <w:rFonts w:asciiTheme="majorHAnsi" w:eastAsia="MS Mincho" w:hAnsiTheme="majorHAnsi" w:cs="Arial"/>
          <w:iCs/>
          <w:sz w:val="18"/>
          <w:szCs w:val="18"/>
          <w:lang w:eastAsia="en-GB"/>
        </w:rPr>
      </w:pPr>
      <w:r w:rsidRPr="006317F2">
        <w:rPr>
          <w:rFonts w:asciiTheme="majorHAnsi" w:eastAsia="MS Mincho" w:hAnsiTheme="majorHAnsi" w:cs="Arial"/>
          <w:iCs/>
          <w:sz w:val="18"/>
          <w:szCs w:val="18"/>
          <w:lang w:eastAsia="en-GB"/>
        </w:rPr>
        <w:t>Mag. Christina Danner</w:t>
      </w:r>
      <w:r w:rsidRPr="006317F2">
        <w:rPr>
          <w:rFonts w:asciiTheme="majorHAnsi" w:eastAsia="MS Mincho" w:hAnsiTheme="majorHAnsi" w:cs="Arial"/>
          <w:iCs/>
          <w:sz w:val="18"/>
          <w:szCs w:val="18"/>
          <w:lang w:eastAsia="en-GB"/>
        </w:rPr>
        <w:tab/>
        <w:t>Anna Quinn</w:t>
      </w:r>
    </w:p>
    <w:p w14:paraId="745B8CE0" w14:textId="525506E8" w:rsidR="006317F2" w:rsidRPr="006317F2" w:rsidRDefault="006317F2" w:rsidP="006317F2">
      <w:pPr>
        <w:pStyle w:val="BodyText2"/>
        <w:rPr>
          <w:rFonts w:asciiTheme="majorHAnsi" w:hAnsiTheme="majorHAnsi" w:cs="Arial"/>
          <w:b w:val="0"/>
          <w:iCs/>
          <w:sz w:val="18"/>
          <w:szCs w:val="18"/>
          <w:lang w:val="de-CH"/>
        </w:rPr>
      </w:pPr>
      <w:r w:rsidRPr="006317F2">
        <w:rPr>
          <w:rFonts w:asciiTheme="majorHAnsi" w:hAnsiTheme="majorHAnsi" w:cs="Arial"/>
          <w:b w:val="0"/>
          <w:iCs/>
          <w:sz w:val="18"/>
          <w:szCs w:val="18"/>
          <w:lang w:val="de-DE"/>
        </w:rPr>
        <w:t>Tel.: +43 1 526 89 080</w:t>
      </w:r>
      <w:r w:rsidRPr="006317F2">
        <w:rPr>
          <w:rFonts w:asciiTheme="majorHAnsi" w:hAnsiTheme="majorHAnsi" w:cs="Arial"/>
          <w:b w:val="0"/>
          <w:iCs/>
          <w:sz w:val="18"/>
          <w:szCs w:val="18"/>
          <w:lang w:val="de-CH"/>
        </w:rPr>
        <w:t xml:space="preserve"> </w:t>
      </w:r>
      <w:r w:rsidRPr="006317F2">
        <w:rPr>
          <w:rFonts w:asciiTheme="majorHAnsi" w:hAnsiTheme="majorHAnsi" w:cs="Arial"/>
          <w:b w:val="0"/>
          <w:iCs/>
          <w:sz w:val="18"/>
          <w:szCs w:val="18"/>
          <w:lang w:val="de-CH"/>
        </w:rPr>
        <w:tab/>
      </w:r>
      <w:r w:rsidRPr="006317F2">
        <w:rPr>
          <w:rFonts w:asciiTheme="majorHAnsi" w:hAnsiTheme="majorHAnsi" w:cs="Arial"/>
          <w:b w:val="0"/>
          <w:iCs/>
          <w:sz w:val="18"/>
          <w:szCs w:val="18"/>
          <w:lang w:val="de-CH"/>
        </w:rPr>
        <w:tab/>
      </w:r>
      <w:r w:rsidRPr="006317F2">
        <w:rPr>
          <w:rFonts w:asciiTheme="majorHAnsi" w:hAnsiTheme="majorHAnsi" w:cs="Arial"/>
          <w:b w:val="0"/>
          <w:iCs/>
          <w:sz w:val="18"/>
          <w:szCs w:val="18"/>
          <w:lang w:val="de-CH"/>
        </w:rPr>
        <w:tab/>
      </w:r>
      <w:r w:rsidRPr="006317F2">
        <w:rPr>
          <w:rFonts w:asciiTheme="majorHAnsi" w:hAnsiTheme="majorHAnsi" w:cs="Arial"/>
          <w:b w:val="0"/>
          <w:iCs/>
          <w:sz w:val="18"/>
          <w:szCs w:val="18"/>
          <w:lang w:val="de-CH"/>
        </w:rPr>
        <w:tab/>
      </w:r>
      <w:r w:rsidRPr="006317F2">
        <w:rPr>
          <w:rFonts w:asciiTheme="majorHAnsi" w:hAnsiTheme="majorHAnsi" w:cs="Arial"/>
          <w:b w:val="0"/>
          <w:iCs/>
          <w:sz w:val="18"/>
          <w:szCs w:val="18"/>
          <w:lang w:val="de-CH"/>
        </w:rPr>
        <w:tab/>
      </w:r>
      <w:r w:rsidRPr="006317F2">
        <w:rPr>
          <w:rFonts w:asciiTheme="majorHAnsi" w:hAnsiTheme="majorHAnsi" w:cs="Arial"/>
          <w:b w:val="0"/>
          <w:iCs/>
          <w:sz w:val="18"/>
          <w:szCs w:val="18"/>
          <w:lang w:val="de-CH"/>
        </w:rPr>
        <w:tab/>
      </w:r>
      <w:r w:rsidRPr="006317F2">
        <w:rPr>
          <w:rFonts w:asciiTheme="majorHAnsi" w:hAnsiTheme="majorHAnsi" w:cs="Arial"/>
          <w:b w:val="0"/>
          <w:iCs/>
          <w:sz w:val="18"/>
          <w:szCs w:val="18"/>
          <w:lang w:val="de-CH"/>
        </w:rPr>
        <w:tab/>
        <w:t xml:space="preserve">     </w:t>
      </w:r>
      <w:r>
        <w:rPr>
          <w:rFonts w:asciiTheme="majorHAnsi" w:hAnsiTheme="majorHAnsi" w:cs="Arial"/>
          <w:b w:val="0"/>
          <w:iCs/>
          <w:sz w:val="18"/>
          <w:szCs w:val="18"/>
          <w:lang w:val="de-CH"/>
        </w:rPr>
        <w:t xml:space="preserve">   </w:t>
      </w:r>
      <w:r w:rsidRPr="006317F2">
        <w:rPr>
          <w:rFonts w:asciiTheme="majorHAnsi" w:hAnsiTheme="majorHAnsi" w:cs="Arial"/>
          <w:b w:val="0"/>
          <w:iCs/>
          <w:sz w:val="18"/>
          <w:szCs w:val="18"/>
          <w:lang w:val="de-CH"/>
        </w:rPr>
        <w:t>T</w:t>
      </w:r>
      <w:r w:rsidRPr="00853DCB">
        <w:rPr>
          <w:rFonts w:asciiTheme="majorHAnsi" w:eastAsia="MS Mincho" w:hAnsiTheme="majorHAnsi" w:cs="Arial"/>
          <w:b w:val="0"/>
          <w:iCs/>
          <w:sz w:val="18"/>
          <w:szCs w:val="18"/>
          <w:lang w:val="de-AT" w:eastAsia="en-GB"/>
        </w:rPr>
        <w:t>el.: +33 1 47 42 6771</w:t>
      </w:r>
    </w:p>
    <w:p w14:paraId="773853F3" w14:textId="5CEEBF76" w:rsidR="006317F2" w:rsidRPr="006317F2" w:rsidRDefault="006317F2" w:rsidP="006317F2">
      <w:pPr>
        <w:tabs>
          <w:tab w:val="right" w:pos="9746"/>
        </w:tabs>
        <w:autoSpaceDE w:val="0"/>
        <w:autoSpaceDN w:val="0"/>
        <w:adjustRightInd w:val="0"/>
        <w:spacing w:afterLines="20" w:after="48"/>
        <w:contextualSpacing/>
        <w:jc w:val="both"/>
        <w:rPr>
          <w:rFonts w:asciiTheme="majorHAnsi" w:eastAsia="MS Mincho" w:hAnsiTheme="majorHAnsi" w:cs="Arial"/>
          <w:iCs/>
          <w:kern w:val="1"/>
          <w:sz w:val="18"/>
          <w:szCs w:val="18"/>
          <w:lang w:val="de-DE" w:eastAsia="en-GB"/>
        </w:rPr>
      </w:pPr>
      <w:r w:rsidRPr="006317F2">
        <w:rPr>
          <w:rFonts w:asciiTheme="majorHAnsi" w:eastAsia="MS Mincho" w:hAnsiTheme="majorHAnsi" w:cs="Arial"/>
          <w:iCs/>
          <w:kern w:val="1"/>
          <w:sz w:val="18"/>
          <w:szCs w:val="18"/>
          <w:lang w:val="de-DE" w:eastAsia="en-GB"/>
        </w:rPr>
        <w:t xml:space="preserve">E-Mail: </w:t>
      </w:r>
      <w:hyperlink r:id="rId12" w:history="1">
        <w:r w:rsidRPr="006317F2">
          <w:rPr>
            <w:rStyle w:val="Hyperlink"/>
            <w:rFonts w:asciiTheme="majorHAnsi" w:eastAsia="MS Mincho" w:hAnsiTheme="majorHAnsi" w:cs="Arial"/>
            <w:iCs/>
            <w:kern w:val="1"/>
            <w:sz w:val="18"/>
            <w:szCs w:val="18"/>
            <w:lang w:val="de-DE" w:eastAsia="en-GB"/>
          </w:rPr>
          <w:t>c.danner@melzer-pr.com</w:t>
        </w:r>
      </w:hyperlink>
      <w:r w:rsidRPr="006317F2">
        <w:rPr>
          <w:rFonts w:asciiTheme="majorHAnsi" w:eastAsia="MS Mincho" w:hAnsiTheme="majorHAnsi" w:cs="Arial"/>
          <w:iCs/>
          <w:kern w:val="1"/>
          <w:sz w:val="18"/>
          <w:szCs w:val="18"/>
          <w:lang w:val="de-DE" w:eastAsia="en-GB"/>
        </w:rPr>
        <w:t xml:space="preserve"> </w:t>
      </w:r>
      <w:r w:rsidRPr="006317F2">
        <w:rPr>
          <w:rFonts w:asciiTheme="majorHAnsi" w:eastAsia="MS Mincho" w:hAnsiTheme="majorHAnsi" w:cs="Arial"/>
          <w:iCs/>
          <w:kern w:val="1"/>
          <w:sz w:val="18"/>
          <w:szCs w:val="18"/>
          <w:lang w:val="de-DE" w:eastAsia="en-GB"/>
        </w:rPr>
        <w:tab/>
      </w:r>
      <w:r w:rsidRPr="006317F2">
        <w:rPr>
          <w:rFonts w:asciiTheme="majorHAnsi" w:hAnsiTheme="majorHAnsi" w:cs="Arial"/>
          <w:iCs/>
          <w:sz w:val="18"/>
          <w:szCs w:val="18"/>
          <w:lang w:val="de-DE"/>
        </w:rPr>
        <w:t xml:space="preserve">E-Mail: </w:t>
      </w:r>
      <w:r w:rsidRPr="006317F2">
        <w:rPr>
          <w:rStyle w:val="Hyperlink"/>
          <w:rFonts w:asciiTheme="majorHAnsi" w:eastAsia="MS Mincho" w:hAnsiTheme="majorHAnsi" w:cs="Arial"/>
          <w:iCs/>
          <w:sz w:val="18"/>
          <w:szCs w:val="18"/>
          <w:lang w:val="de-DE" w:eastAsia="en-GB"/>
        </w:rPr>
        <w:t>anna.quinn@efma.com</w:t>
      </w:r>
    </w:p>
    <w:bookmarkEnd w:id="2"/>
    <w:p w14:paraId="34B2789D" w14:textId="77777777" w:rsidR="006317F2" w:rsidRDefault="006317F2" w:rsidP="003B2BA4">
      <w:pPr>
        <w:pStyle w:val="Paragraphestandard"/>
        <w:spacing w:beforeLines="26" w:before="62" w:line="240" w:lineRule="auto"/>
        <w:contextualSpacing/>
        <w:jc w:val="both"/>
        <w:rPr>
          <w:rFonts w:ascii="Verdana" w:hAnsi="Verdana"/>
          <w:sz w:val="18"/>
          <w:szCs w:val="18"/>
          <w:lang w:val="de-DE"/>
        </w:rPr>
      </w:pPr>
    </w:p>
    <w:sectPr w:rsidR="006317F2" w:rsidSect="009D4AEC">
      <w:headerReference w:type="default" r:id="rId13"/>
      <w:footerReference w:type="default" r:id="rId14"/>
      <w:headerReference w:type="first" r:id="rId15"/>
      <w:footerReference w:type="first" r:id="rId16"/>
      <w:pgSz w:w="11906" w:h="16838" w:code="9"/>
      <w:pgMar w:top="1440" w:right="1080" w:bottom="1440" w:left="1080" w:header="567" w:footer="56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23CFE" w14:textId="77777777" w:rsidR="00030BC7" w:rsidRDefault="00030BC7">
      <w:r>
        <w:separator/>
      </w:r>
    </w:p>
  </w:endnote>
  <w:endnote w:type="continuationSeparator" w:id="0">
    <w:p w14:paraId="2310F538" w14:textId="77777777" w:rsidR="00030BC7" w:rsidRDefault="0003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inion Pro">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F8CDA" w14:textId="7AF71EEC" w:rsidR="008F4B2A" w:rsidRPr="0037444A" w:rsidRDefault="00CA7A1D" w:rsidP="004C41BC">
    <w:pPr>
      <w:pStyle w:val="Pieddepage1"/>
      <w:rPr>
        <w:lang w:val="de-DE"/>
      </w:rPr>
    </w:pPr>
    <w:r w:rsidRPr="0037444A">
      <w:rPr>
        <w:lang w:val="de-DE"/>
      </w:rPr>
      <w:t>Capgemini Press</w:t>
    </w:r>
    <w:r w:rsidR="0037444A" w:rsidRPr="0037444A">
      <w:rPr>
        <w:lang w:val="de-DE"/>
      </w:rPr>
      <w:t>einformation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E486" w14:textId="77777777" w:rsidR="009D4AEC" w:rsidRPr="006919FE" w:rsidRDefault="009D4AEC" w:rsidP="009D4AEC">
    <w:pPr>
      <w:pStyle w:val="Footer"/>
      <w:tabs>
        <w:tab w:val="clear" w:pos="9072"/>
        <w:tab w:val="right" w:pos="9781"/>
      </w:tabs>
      <w:ind w:left="798" w:right="-1"/>
      <w:jc w:val="right"/>
      <w:rPr>
        <w:rFonts w:asciiTheme="minorHAnsi" w:hAnsiTheme="minorHAnsi" w:cs="Arial"/>
        <w:color w:val="000000"/>
        <w:sz w:val="18"/>
      </w:rPr>
    </w:pPr>
    <w:r w:rsidRPr="006919FE">
      <w:rPr>
        <w:rFonts w:asciiTheme="minorHAnsi" w:hAnsiTheme="minorHAnsi" w:cs="Arial"/>
        <w:color w:val="000000"/>
        <w:sz w:val="18"/>
        <w:lang w:val="en-GB"/>
      </w:rPr>
      <w:fldChar w:fldCharType="begin"/>
    </w:r>
    <w:r w:rsidRPr="006919FE">
      <w:rPr>
        <w:rFonts w:asciiTheme="minorHAnsi" w:hAnsiTheme="minorHAnsi" w:cs="Arial"/>
        <w:color w:val="000000"/>
        <w:sz w:val="18"/>
        <w:lang w:val="en-GB"/>
      </w:rPr>
      <w:instrText xml:space="preserve"> PAGE </w:instrText>
    </w:r>
    <w:r w:rsidRPr="006919FE">
      <w:rPr>
        <w:rFonts w:asciiTheme="minorHAnsi" w:hAnsiTheme="minorHAnsi" w:cs="Arial"/>
        <w:color w:val="000000"/>
        <w:sz w:val="18"/>
        <w:lang w:val="en-GB"/>
      </w:rPr>
      <w:fldChar w:fldCharType="separate"/>
    </w:r>
    <w:r w:rsidR="00436FDF">
      <w:rPr>
        <w:rFonts w:asciiTheme="minorHAnsi" w:hAnsiTheme="minorHAnsi" w:cs="Arial"/>
        <w:noProof/>
        <w:color w:val="000000"/>
        <w:sz w:val="18"/>
        <w:lang w:val="en-GB"/>
      </w:rPr>
      <w:t>1</w:t>
    </w:r>
    <w:r w:rsidRPr="006919FE">
      <w:rPr>
        <w:rFonts w:asciiTheme="minorHAnsi" w:hAnsiTheme="minorHAnsi" w:cs="Arial"/>
        <w:color w:val="000000"/>
        <w:sz w:val="18"/>
        <w:lang w:val="en-GB"/>
      </w:rPr>
      <w:fldChar w:fldCharType="end"/>
    </w:r>
    <w:r w:rsidRPr="006919FE">
      <w:rPr>
        <w:rFonts w:asciiTheme="minorHAnsi" w:hAnsiTheme="minorHAnsi" w:cs="Arial"/>
        <w:color w:val="000000"/>
        <w:sz w:val="18"/>
        <w:lang w:val="en-GB"/>
      </w:rPr>
      <w:t>/</w:t>
    </w:r>
    <w:r w:rsidRPr="006919FE">
      <w:rPr>
        <w:rStyle w:val="PageNumber"/>
        <w:rFonts w:asciiTheme="minorHAnsi" w:hAnsiTheme="minorHAnsi" w:cs="Arial"/>
        <w:color w:val="000000"/>
        <w:sz w:val="18"/>
      </w:rPr>
      <w:fldChar w:fldCharType="begin"/>
    </w:r>
    <w:r w:rsidRPr="006919FE">
      <w:rPr>
        <w:rStyle w:val="PageNumber"/>
        <w:rFonts w:asciiTheme="minorHAnsi" w:hAnsiTheme="minorHAnsi" w:cs="Arial"/>
        <w:color w:val="000000"/>
        <w:sz w:val="18"/>
      </w:rPr>
      <w:instrText xml:space="preserve"> NUMPAGES </w:instrText>
    </w:r>
    <w:r w:rsidRPr="006919FE">
      <w:rPr>
        <w:rStyle w:val="PageNumber"/>
        <w:rFonts w:asciiTheme="minorHAnsi" w:hAnsiTheme="minorHAnsi" w:cs="Arial"/>
        <w:color w:val="000000"/>
        <w:sz w:val="18"/>
      </w:rPr>
      <w:fldChar w:fldCharType="separate"/>
    </w:r>
    <w:r w:rsidR="00436FDF">
      <w:rPr>
        <w:rStyle w:val="PageNumber"/>
        <w:rFonts w:asciiTheme="minorHAnsi" w:hAnsiTheme="minorHAnsi" w:cs="Arial"/>
        <w:noProof/>
        <w:color w:val="000000"/>
        <w:sz w:val="18"/>
      </w:rPr>
      <w:t>2</w:t>
    </w:r>
    <w:r w:rsidRPr="006919FE">
      <w:rPr>
        <w:rStyle w:val="PageNumber"/>
        <w:rFonts w:asciiTheme="minorHAnsi" w:hAnsiTheme="minorHAnsi" w:cs="Arial"/>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E475A" w14:textId="77777777" w:rsidR="00030BC7" w:rsidRDefault="00030BC7">
      <w:r>
        <w:separator/>
      </w:r>
    </w:p>
  </w:footnote>
  <w:footnote w:type="continuationSeparator" w:id="0">
    <w:p w14:paraId="052EB295" w14:textId="77777777" w:rsidR="00030BC7" w:rsidRDefault="00030BC7">
      <w:r>
        <w:continuationSeparator/>
      </w:r>
    </w:p>
  </w:footnote>
  <w:footnote w:id="1">
    <w:p w14:paraId="6D996FFC" w14:textId="3D7BB631" w:rsidR="00373D9A" w:rsidRPr="00313661" w:rsidRDefault="00373D9A" w:rsidP="00373D9A">
      <w:pPr>
        <w:pStyle w:val="FootnoteText"/>
        <w:rPr>
          <w:sz w:val="14"/>
          <w:szCs w:val="14"/>
          <w:lang w:val="de-DE"/>
        </w:rPr>
      </w:pPr>
      <w:r w:rsidRPr="00313661">
        <w:rPr>
          <w:rStyle w:val="FootnoteReference"/>
          <w:sz w:val="14"/>
          <w:szCs w:val="14"/>
        </w:rPr>
        <w:footnoteRef/>
      </w:r>
      <w:r w:rsidRPr="00313661">
        <w:rPr>
          <w:sz w:val="14"/>
          <w:szCs w:val="14"/>
          <w:lang w:val="de-DE"/>
        </w:rPr>
        <w:t xml:space="preserve"> Open X — X </w:t>
      </w:r>
      <w:r w:rsidR="00AA7592" w:rsidRPr="00313661">
        <w:rPr>
          <w:sz w:val="14"/>
          <w:szCs w:val="14"/>
          <w:lang w:val="de-DE"/>
        </w:rPr>
        <w:t xml:space="preserve">steht für </w:t>
      </w:r>
      <w:proofErr w:type="spellStart"/>
      <w:r w:rsidR="00AA7592" w:rsidRPr="00313661">
        <w:rPr>
          <w:sz w:val="14"/>
          <w:szCs w:val="14"/>
          <w:lang w:val="de-DE"/>
        </w:rPr>
        <w:t>e</w:t>
      </w:r>
      <w:r w:rsidRPr="00313661">
        <w:rPr>
          <w:sz w:val="14"/>
          <w:szCs w:val="14"/>
          <w:lang w:val="de-DE"/>
        </w:rPr>
        <w:t>Xperience</w:t>
      </w:r>
      <w:proofErr w:type="spellEnd"/>
      <w:r w:rsidRPr="00313661">
        <w:rPr>
          <w:sz w:val="14"/>
          <w:szCs w:val="14"/>
          <w:lang w:val="de-DE"/>
        </w:rPr>
        <w:t xml:space="preserve"> — </w:t>
      </w:r>
      <w:r w:rsidR="00AA7592" w:rsidRPr="00313661">
        <w:rPr>
          <w:sz w:val="14"/>
          <w:szCs w:val="14"/>
          <w:lang w:val="de-DE"/>
        </w:rPr>
        <w:t>ist ein Open-</w:t>
      </w:r>
      <w:proofErr w:type="spellStart"/>
      <w:r w:rsidR="00AA7592" w:rsidRPr="00313661">
        <w:rPr>
          <w:sz w:val="14"/>
          <w:szCs w:val="14"/>
          <w:lang w:val="de-DE"/>
        </w:rPr>
        <w:t>Platform</w:t>
      </w:r>
      <w:proofErr w:type="spellEnd"/>
      <w:r w:rsidR="00AA7592" w:rsidRPr="00313661">
        <w:rPr>
          <w:sz w:val="14"/>
          <w:szCs w:val="14"/>
          <w:lang w:val="de-DE"/>
        </w:rPr>
        <w:t xml:space="preserve">-Ansatz in dem die Teilnehmer unabhängig von Größe und Branche zusammenarbeiten. Im bevorstehenden </w:t>
      </w:r>
      <w:r w:rsidRPr="00313661">
        <w:rPr>
          <w:sz w:val="14"/>
          <w:szCs w:val="14"/>
          <w:lang w:val="de-DE"/>
        </w:rPr>
        <w:t>Open</w:t>
      </w:r>
      <w:r w:rsidR="00AA7592" w:rsidRPr="00313661">
        <w:rPr>
          <w:sz w:val="14"/>
          <w:szCs w:val="14"/>
          <w:lang w:val="de-DE"/>
        </w:rPr>
        <w:t>-</w:t>
      </w:r>
      <w:r w:rsidRPr="00313661">
        <w:rPr>
          <w:sz w:val="14"/>
          <w:szCs w:val="14"/>
          <w:lang w:val="de-DE"/>
        </w:rPr>
        <w:t>X</w:t>
      </w:r>
      <w:r w:rsidR="00AA7592" w:rsidRPr="00313661">
        <w:rPr>
          <w:sz w:val="14"/>
          <w:szCs w:val="14"/>
          <w:lang w:val="de-DE"/>
        </w:rPr>
        <w:t xml:space="preserve">-Zeitalter bestimmen die Banken ihre Rolle </w:t>
      </w:r>
      <w:r w:rsidRPr="00313661">
        <w:rPr>
          <w:sz w:val="14"/>
          <w:szCs w:val="14"/>
          <w:lang w:val="de-DE"/>
        </w:rPr>
        <w:t>(</w:t>
      </w:r>
      <w:r w:rsidR="00AA7592" w:rsidRPr="00313661">
        <w:rPr>
          <w:sz w:val="14"/>
          <w:szCs w:val="14"/>
          <w:lang w:val="de-DE"/>
        </w:rPr>
        <w:t xml:space="preserve">Lieferant, </w:t>
      </w:r>
      <w:proofErr w:type="spellStart"/>
      <w:r w:rsidR="00AA7592" w:rsidRPr="00313661">
        <w:rPr>
          <w:sz w:val="14"/>
          <w:szCs w:val="14"/>
          <w:lang w:val="de-DE"/>
        </w:rPr>
        <w:t>Aggregator</w:t>
      </w:r>
      <w:proofErr w:type="spellEnd"/>
      <w:r w:rsidR="00AA7592" w:rsidRPr="00313661">
        <w:rPr>
          <w:sz w:val="14"/>
          <w:szCs w:val="14"/>
          <w:lang w:val="de-DE"/>
        </w:rPr>
        <w:t xml:space="preserve"> oder </w:t>
      </w:r>
      <w:proofErr w:type="spellStart"/>
      <w:r w:rsidR="00AA7592" w:rsidRPr="00313661">
        <w:rPr>
          <w:sz w:val="14"/>
          <w:szCs w:val="14"/>
          <w:lang w:val="de-DE"/>
        </w:rPr>
        <w:t>Orchestrator</w:t>
      </w:r>
      <w:proofErr w:type="spellEnd"/>
      <w:r w:rsidR="00AA7592" w:rsidRPr="00313661">
        <w:rPr>
          <w:sz w:val="14"/>
          <w:szCs w:val="14"/>
          <w:lang w:val="de-DE"/>
        </w:rPr>
        <w:t>) anhand ihrer Stärken</w:t>
      </w:r>
      <w:r w:rsidRPr="00313661">
        <w:rPr>
          <w:sz w:val="14"/>
          <w:szCs w:val="14"/>
          <w:lang w:val="de-DE"/>
        </w:rPr>
        <w:t xml:space="preserve">; </w:t>
      </w:r>
      <w:r w:rsidR="00AA7592" w:rsidRPr="00313661">
        <w:rPr>
          <w:sz w:val="14"/>
          <w:szCs w:val="14"/>
          <w:lang w:val="de-DE"/>
        </w:rPr>
        <w:t xml:space="preserve">und sie nutzen die Fähigkeiten von Drittanbietern für ein verbessertes Kundenerlebnis.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53960" w14:textId="77777777" w:rsidR="00452FF5" w:rsidRDefault="00452FF5" w:rsidP="00452FF5">
    <w:pPr>
      <w:pStyle w:val="Header"/>
      <w:jc w:val="right"/>
    </w:pPr>
    <w:r>
      <w:rPr>
        <w:noProof/>
      </w:rPr>
      <w:drawing>
        <wp:inline distT="0" distB="0" distL="0" distR="0" wp14:anchorId="0F8B18E5" wp14:editId="6646C7AE">
          <wp:extent cx="347345" cy="3232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232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CC52A" w14:textId="2ED925AF" w:rsidR="0090794D" w:rsidRDefault="002D598A" w:rsidP="0090794D">
    <w:pPr>
      <w:pStyle w:val="Header"/>
    </w:pPr>
    <w:r>
      <w:rPr>
        <w:noProof/>
      </w:rPr>
      <w:drawing>
        <wp:anchor distT="0" distB="0" distL="114300" distR="114300" simplePos="0" relativeHeight="251658240" behindDoc="0" locked="0" layoutInCell="1" allowOverlap="1" wp14:anchorId="0B902ADD" wp14:editId="1253B79A">
          <wp:simplePos x="0" y="0"/>
          <wp:positionH relativeFrom="margin">
            <wp:align>right</wp:align>
          </wp:positionH>
          <wp:positionV relativeFrom="paragraph">
            <wp:posOffset>-188595</wp:posOffset>
          </wp:positionV>
          <wp:extent cx="1366520" cy="742315"/>
          <wp:effectExtent l="0" t="0" r="5080" b="635"/>
          <wp:wrapSquare wrapText="bothSides"/>
          <wp:docPr id="3" name="Picture 3"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ma logo.jpg"/>
                  <pic:cNvPicPr/>
                </pic:nvPicPr>
                <pic:blipFill>
                  <a:blip r:embed="rId1">
                    <a:extLst>
                      <a:ext uri="{28A0092B-C50C-407E-A947-70E740481C1C}">
                        <a14:useLocalDpi xmlns:a14="http://schemas.microsoft.com/office/drawing/2010/main" val="0"/>
                      </a:ext>
                    </a:extLst>
                  </a:blip>
                  <a:stretch>
                    <a:fillRect/>
                  </a:stretch>
                </pic:blipFill>
                <pic:spPr>
                  <a:xfrm>
                    <a:off x="0" y="0"/>
                    <a:ext cx="1366520" cy="742315"/>
                  </a:xfrm>
                  <a:prstGeom prst="rect">
                    <a:avLst/>
                  </a:prstGeom>
                </pic:spPr>
              </pic:pic>
            </a:graphicData>
          </a:graphic>
        </wp:anchor>
      </w:drawing>
    </w:r>
    <w:r w:rsidR="0090794D">
      <w:rPr>
        <w:noProof/>
      </w:rPr>
      <w:drawing>
        <wp:inline distT="0" distB="0" distL="0" distR="0" wp14:anchorId="44674AC8" wp14:editId="43AA8AF2">
          <wp:extent cx="1792605" cy="43307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p w14:paraId="1F24E6A7" w14:textId="77777777" w:rsidR="0090794D" w:rsidRPr="0090794D" w:rsidRDefault="0090794D" w:rsidP="00907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30CA0"/>
    <w:multiLevelType w:val="hybridMultilevel"/>
    <w:tmpl w:val="F46455A0"/>
    <w:lvl w:ilvl="0" w:tplc="0EB21CE6">
      <w:start w:val="57"/>
      <w:numFmt w:val="bullet"/>
      <w:lvlText w:val="-"/>
      <w:lvlJc w:val="left"/>
      <w:pPr>
        <w:ind w:left="720" w:hanging="360"/>
      </w:pPr>
      <w:rPr>
        <w:rFonts w:ascii="Verdana" w:eastAsia="Times New Roman" w:hAnsi="Verdana"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99478BD"/>
    <w:multiLevelType w:val="hybridMultilevel"/>
    <w:tmpl w:val="C2F4C020"/>
    <w:lvl w:ilvl="0" w:tplc="EF32F1FA">
      <w:start w:val="57"/>
      <w:numFmt w:val="bullet"/>
      <w:lvlText w:val="-"/>
      <w:lvlJc w:val="left"/>
      <w:pPr>
        <w:ind w:left="720" w:hanging="360"/>
      </w:pPr>
      <w:rPr>
        <w:rFonts w:ascii="Verdana" w:eastAsia="Times New Roman" w:hAnsi="Verdana"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00893"/>
    <w:rsid w:val="00012A3F"/>
    <w:rsid w:val="00012A82"/>
    <w:rsid w:val="0001794D"/>
    <w:rsid w:val="00030BC7"/>
    <w:rsid w:val="00037EF2"/>
    <w:rsid w:val="00051F8F"/>
    <w:rsid w:val="00053718"/>
    <w:rsid w:val="000713EB"/>
    <w:rsid w:val="00077063"/>
    <w:rsid w:val="0009189C"/>
    <w:rsid w:val="000B467C"/>
    <w:rsid w:val="000D2A4A"/>
    <w:rsid w:val="000F5861"/>
    <w:rsid w:val="001079F6"/>
    <w:rsid w:val="00112D01"/>
    <w:rsid w:val="001451EF"/>
    <w:rsid w:val="00146E7F"/>
    <w:rsid w:val="00163D11"/>
    <w:rsid w:val="001657EC"/>
    <w:rsid w:val="001840B1"/>
    <w:rsid w:val="001E0C01"/>
    <w:rsid w:val="001F77E4"/>
    <w:rsid w:val="00205F61"/>
    <w:rsid w:val="002176AF"/>
    <w:rsid w:val="00224737"/>
    <w:rsid w:val="002268C8"/>
    <w:rsid w:val="00270C0C"/>
    <w:rsid w:val="00272076"/>
    <w:rsid w:val="002A0DD8"/>
    <w:rsid w:val="002C7C12"/>
    <w:rsid w:val="002D057F"/>
    <w:rsid w:val="002D598A"/>
    <w:rsid w:val="002F35F1"/>
    <w:rsid w:val="002F56C5"/>
    <w:rsid w:val="003010A6"/>
    <w:rsid w:val="00304664"/>
    <w:rsid w:val="00305D20"/>
    <w:rsid w:val="00313661"/>
    <w:rsid w:val="003433A7"/>
    <w:rsid w:val="00362EBA"/>
    <w:rsid w:val="00373D9A"/>
    <w:rsid w:val="0037444A"/>
    <w:rsid w:val="00374C62"/>
    <w:rsid w:val="003915EB"/>
    <w:rsid w:val="00396EF1"/>
    <w:rsid w:val="003B2BA4"/>
    <w:rsid w:val="003D4D56"/>
    <w:rsid w:val="0041762D"/>
    <w:rsid w:val="00436FDF"/>
    <w:rsid w:val="00443573"/>
    <w:rsid w:val="00452D88"/>
    <w:rsid w:val="00452FF5"/>
    <w:rsid w:val="00473C41"/>
    <w:rsid w:val="004809C0"/>
    <w:rsid w:val="00483D96"/>
    <w:rsid w:val="004851AD"/>
    <w:rsid w:val="004955F6"/>
    <w:rsid w:val="004B7371"/>
    <w:rsid w:val="004C41BC"/>
    <w:rsid w:val="004D6CF4"/>
    <w:rsid w:val="004E0333"/>
    <w:rsid w:val="004F59BB"/>
    <w:rsid w:val="005050DE"/>
    <w:rsid w:val="00507C6D"/>
    <w:rsid w:val="00513975"/>
    <w:rsid w:val="005330FD"/>
    <w:rsid w:val="00592D73"/>
    <w:rsid w:val="005959D4"/>
    <w:rsid w:val="005E71D6"/>
    <w:rsid w:val="005F72DD"/>
    <w:rsid w:val="00604140"/>
    <w:rsid w:val="0062150A"/>
    <w:rsid w:val="00624A11"/>
    <w:rsid w:val="006317F2"/>
    <w:rsid w:val="0064394C"/>
    <w:rsid w:val="00645C43"/>
    <w:rsid w:val="00670345"/>
    <w:rsid w:val="00670C17"/>
    <w:rsid w:val="006738A3"/>
    <w:rsid w:val="00673D85"/>
    <w:rsid w:val="006919FE"/>
    <w:rsid w:val="006B42D6"/>
    <w:rsid w:val="006B52BA"/>
    <w:rsid w:val="006C2EF2"/>
    <w:rsid w:val="006D2D63"/>
    <w:rsid w:val="006E1F3D"/>
    <w:rsid w:val="006E28FF"/>
    <w:rsid w:val="006F0F7C"/>
    <w:rsid w:val="00713EAC"/>
    <w:rsid w:val="00754DA0"/>
    <w:rsid w:val="0075736F"/>
    <w:rsid w:val="0077382A"/>
    <w:rsid w:val="00782D55"/>
    <w:rsid w:val="00785612"/>
    <w:rsid w:val="007B6F9F"/>
    <w:rsid w:val="007B7E8A"/>
    <w:rsid w:val="007C5127"/>
    <w:rsid w:val="007E01F3"/>
    <w:rsid w:val="007E60EF"/>
    <w:rsid w:val="007F73C4"/>
    <w:rsid w:val="00806D1F"/>
    <w:rsid w:val="008424B4"/>
    <w:rsid w:val="00846043"/>
    <w:rsid w:val="00853374"/>
    <w:rsid w:val="00853DCB"/>
    <w:rsid w:val="008608DB"/>
    <w:rsid w:val="008617BC"/>
    <w:rsid w:val="00881881"/>
    <w:rsid w:val="00882390"/>
    <w:rsid w:val="008A6E51"/>
    <w:rsid w:val="008B0ABA"/>
    <w:rsid w:val="008B1640"/>
    <w:rsid w:val="008D1345"/>
    <w:rsid w:val="008F4B2A"/>
    <w:rsid w:val="009022F8"/>
    <w:rsid w:val="0090586C"/>
    <w:rsid w:val="0090794D"/>
    <w:rsid w:val="0093785F"/>
    <w:rsid w:val="00937EF6"/>
    <w:rsid w:val="00945D1F"/>
    <w:rsid w:val="00946FA2"/>
    <w:rsid w:val="009643BD"/>
    <w:rsid w:val="00973558"/>
    <w:rsid w:val="00991214"/>
    <w:rsid w:val="009963FB"/>
    <w:rsid w:val="009B7252"/>
    <w:rsid w:val="009B79D2"/>
    <w:rsid w:val="009D4AEC"/>
    <w:rsid w:val="009F4187"/>
    <w:rsid w:val="00A02C99"/>
    <w:rsid w:val="00A03C0C"/>
    <w:rsid w:val="00A11E26"/>
    <w:rsid w:val="00A22400"/>
    <w:rsid w:val="00A2399C"/>
    <w:rsid w:val="00A32961"/>
    <w:rsid w:val="00A352E0"/>
    <w:rsid w:val="00A35EF1"/>
    <w:rsid w:val="00A476FD"/>
    <w:rsid w:val="00A7735D"/>
    <w:rsid w:val="00A86A66"/>
    <w:rsid w:val="00A97724"/>
    <w:rsid w:val="00A97FF8"/>
    <w:rsid w:val="00AA7592"/>
    <w:rsid w:val="00AE41B5"/>
    <w:rsid w:val="00AF1350"/>
    <w:rsid w:val="00B103FD"/>
    <w:rsid w:val="00B20012"/>
    <w:rsid w:val="00B270BD"/>
    <w:rsid w:val="00B30478"/>
    <w:rsid w:val="00B54826"/>
    <w:rsid w:val="00B627B6"/>
    <w:rsid w:val="00B804C1"/>
    <w:rsid w:val="00BB0988"/>
    <w:rsid w:val="00BC0C86"/>
    <w:rsid w:val="00BD0173"/>
    <w:rsid w:val="00BE3AFC"/>
    <w:rsid w:val="00BE51E1"/>
    <w:rsid w:val="00C05C7E"/>
    <w:rsid w:val="00C06D13"/>
    <w:rsid w:val="00C20B79"/>
    <w:rsid w:val="00C3011D"/>
    <w:rsid w:val="00C3109F"/>
    <w:rsid w:val="00C63758"/>
    <w:rsid w:val="00C741DD"/>
    <w:rsid w:val="00C949F1"/>
    <w:rsid w:val="00CA7A1D"/>
    <w:rsid w:val="00CC30B5"/>
    <w:rsid w:val="00CD1844"/>
    <w:rsid w:val="00CE2EE3"/>
    <w:rsid w:val="00D026DD"/>
    <w:rsid w:val="00D04A43"/>
    <w:rsid w:val="00D05AD9"/>
    <w:rsid w:val="00D30463"/>
    <w:rsid w:val="00D53410"/>
    <w:rsid w:val="00D83C66"/>
    <w:rsid w:val="00D85989"/>
    <w:rsid w:val="00DD58B6"/>
    <w:rsid w:val="00DE4C8C"/>
    <w:rsid w:val="00DF413F"/>
    <w:rsid w:val="00E03142"/>
    <w:rsid w:val="00E12C25"/>
    <w:rsid w:val="00E55E7C"/>
    <w:rsid w:val="00E603AA"/>
    <w:rsid w:val="00E63D8A"/>
    <w:rsid w:val="00E91CE0"/>
    <w:rsid w:val="00EB5FF1"/>
    <w:rsid w:val="00F12072"/>
    <w:rsid w:val="00F121CC"/>
    <w:rsid w:val="00F2033E"/>
    <w:rsid w:val="00F20C2E"/>
    <w:rsid w:val="00F41B49"/>
    <w:rsid w:val="00F63825"/>
    <w:rsid w:val="00F6700E"/>
    <w:rsid w:val="00F734D2"/>
    <w:rsid w:val="00FB7D7C"/>
    <w:rsid w:val="00FC04ED"/>
    <w:rsid w:val="00FC4248"/>
    <w:rsid w:val="00FD2E8A"/>
    <w:rsid w:val="00FD59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38CE8B"/>
  <w15:docId w15:val="{E5365500-21F0-41DA-9B8D-F9E3E863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C86"/>
  </w:style>
  <w:style w:type="paragraph" w:styleId="Heading3">
    <w:name w:val="heading 3"/>
    <w:basedOn w:val="Normal"/>
    <w:next w:val="Normal"/>
    <w:link w:val="Heading3Char"/>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link w:val="FooterChar"/>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224737"/>
  </w:style>
  <w:style w:type="character" w:styleId="FootnoteReference">
    <w:name w:val="footnote reference"/>
    <w:basedOn w:val="DefaultParagraphFont"/>
    <w:uiPriority w:val="99"/>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character" w:styleId="PageNumber">
    <w:name w:val="page number"/>
    <w:basedOn w:val="DefaultParagraphFont"/>
    <w:rsid w:val="009D4AEC"/>
  </w:style>
  <w:style w:type="character" w:customStyle="1" w:styleId="FooterChar">
    <w:name w:val="Footer Char"/>
    <w:link w:val="Footer"/>
    <w:rsid w:val="009D4AEC"/>
  </w:style>
  <w:style w:type="character" w:customStyle="1" w:styleId="Heading3Char">
    <w:name w:val="Heading 3 Char"/>
    <w:basedOn w:val="DefaultParagraphFont"/>
    <w:link w:val="Heading3"/>
    <w:rsid w:val="00592D73"/>
    <w:rPr>
      <w:b/>
      <w:color w:val="000000"/>
      <w:sz w:val="22"/>
      <w:lang w:val="en-GB"/>
    </w:rPr>
  </w:style>
  <w:style w:type="character" w:styleId="UnresolvedMention">
    <w:name w:val="Unresolved Mention"/>
    <w:basedOn w:val="DefaultParagraphFont"/>
    <w:uiPriority w:val="99"/>
    <w:semiHidden/>
    <w:unhideWhenUsed/>
    <w:rsid w:val="002F56C5"/>
    <w:rPr>
      <w:color w:val="605E5C"/>
      <w:shd w:val="clear" w:color="auto" w:fill="E1DFDD"/>
    </w:rPr>
  </w:style>
  <w:style w:type="character" w:customStyle="1" w:styleId="FootnoteTextChar">
    <w:name w:val="Footnote Text Char"/>
    <w:basedOn w:val="DefaultParagraphFont"/>
    <w:link w:val="FootnoteText"/>
    <w:uiPriority w:val="99"/>
    <w:semiHidden/>
    <w:rsid w:val="0037444A"/>
  </w:style>
  <w:style w:type="paragraph" w:customStyle="1" w:styleId="Default">
    <w:name w:val="Default"/>
    <w:rsid w:val="0037444A"/>
    <w:pPr>
      <w:autoSpaceDE w:val="0"/>
      <w:autoSpaceDN w:val="0"/>
      <w:adjustRightInd w:val="0"/>
    </w:pPr>
    <w:rPr>
      <w:rFonts w:ascii="Arial" w:hAnsi="Arial" w:cs="Arial"/>
      <w:color w:val="000000"/>
      <w:sz w:val="24"/>
      <w:szCs w:val="24"/>
      <w:lang w:eastAsia="en-GB"/>
    </w:rPr>
  </w:style>
  <w:style w:type="paragraph" w:customStyle="1" w:styleId="null">
    <w:name w:val="null"/>
    <w:basedOn w:val="Normal"/>
    <w:rsid w:val="0037444A"/>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37444A"/>
  </w:style>
  <w:style w:type="paragraph" w:customStyle="1" w:styleId="Paragraphestandard">
    <w:name w:val="[Paragraphe standard]"/>
    <w:basedOn w:val="Normal"/>
    <w:uiPriority w:val="99"/>
    <w:rsid w:val="0037444A"/>
    <w:pPr>
      <w:autoSpaceDE w:val="0"/>
      <w:autoSpaceDN w:val="0"/>
      <w:spacing w:line="288" w:lineRule="auto"/>
    </w:pPr>
    <w:rPr>
      <w:rFonts w:ascii="Minion Pro" w:eastAsiaTheme="minorHAnsi" w:hAnsi="Minion Pro"/>
      <w:color w:val="000000"/>
      <w:sz w:val="24"/>
      <w:szCs w:val="24"/>
    </w:rPr>
  </w:style>
  <w:style w:type="character" w:styleId="Strong">
    <w:name w:val="Strong"/>
    <w:basedOn w:val="DefaultParagraphFont"/>
    <w:uiPriority w:val="22"/>
    <w:qFormat/>
    <w:rsid w:val="0037444A"/>
    <w:rPr>
      <w:b/>
      <w:bCs/>
    </w:rPr>
  </w:style>
  <w:style w:type="character" w:styleId="CommentReference">
    <w:name w:val="annotation reference"/>
    <w:basedOn w:val="DefaultParagraphFont"/>
    <w:semiHidden/>
    <w:unhideWhenUsed/>
    <w:rsid w:val="00C06D13"/>
    <w:rPr>
      <w:sz w:val="16"/>
      <w:szCs w:val="16"/>
    </w:rPr>
  </w:style>
  <w:style w:type="paragraph" w:styleId="CommentText">
    <w:name w:val="annotation text"/>
    <w:basedOn w:val="Normal"/>
    <w:link w:val="CommentTextChar"/>
    <w:semiHidden/>
    <w:unhideWhenUsed/>
    <w:rsid w:val="00C06D13"/>
  </w:style>
  <w:style w:type="character" w:customStyle="1" w:styleId="CommentTextChar">
    <w:name w:val="Comment Text Char"/>
    <w:basedOn w:val="DefaultParagraphFont"/>
    <w:link w:val="CommentText"/>
    <w:semiHidden/>
    <w:rsid w:val="00C06D13"/>
  </w:style>
  <w:style w:type="paragraph" w:styleId="CommentSubject">
    <w:name w:val="annotation subject"/>
    <w:basedOn w:val="CommentText"/>
    <w:next w:val="CommentText"/>
    <w:link w:val="CommentSubjectChar"/>
    <w:semiHidden/>
    <w:unhideWhenUsed/>
    <w:rsid w:val="00C06D13"/>
    <w:rPr>
      <w:b/>
      <w:bCs/>
    </w:rPr>
  </w:style>
  <w:style w:type="character" w:customStyle="1" w:styleId="CommentSubjectChar">
    <w:name w:val="Comment Subject Char"/>
    <w:basedOn w:val="CommentTextChar"/>
    <w:link w:val="CommentSubject"/>
    <w:semiHidden/>
    <w:rsid w:val="00C06D13"/>
    <w:rPr>
      <w:b/>
      <w:bCs/>
    </w:rPr>
  </w:style>
  <w:style w:type="character" w:customStyle="1" w:styleId="BodyText2Char">
    <w:name w:val="Body Text 2 Char"/>
    <w:basedOn w:val="DefaultParagraphFont"/>
    <w:link w:val="BodyText2"/>
    <w:rsid w:val="006317F2"/>
    <w:rPr>
      <w:b/>
      <w:color w:val="000000"/>
      <w:sz w:val="28"/>
      <w:lang w:val="en-GB"/>
    </w:rPr>
  </w:style>
  <w:style w:type="paragraph" w:styleId="ListParagraph">
    <w:name w:val="List Paragraph"/>
    <w:basedOn w:val="Normal"/>
    <w:uiPriority w:val="34"/>
    <w:qFormat/>
    <w:rsid w:val="00BB0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467312219">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873837498">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c.danner@melzer-pr.co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0530BBF69EA54FB0BA9BB8E4086CA9" ma:contentTypeVersion="13" ma:contentTypeDescription="Create a new document." ma:contentTypeScope="" ma:versionID="0bb6213f6c6bd33be51696bdeaae3192">
  <xsd:schema xmlns:xsd="http://www.w3.org/2001/XMLSchema" xmlns:xs="http://www.w3.org/2001/XMLSchema" xmlns:p="http://schemas.microsoft.com/office/2006/metadata/properties" xmlns:ns3="5423246d-8b8c-47e5-9f76-1decc24c74c6" xmlns:ns4="3c802727-c1f6-4bdd-8fc7-7516742964ea" targetNamespace="http://schemas.microsoft.com/office/2006/metadata/properties" ma:root="true" ma:fieldsID="a64b57222b53cbec7c244c59afa56eba" ns3:_="" ns4:_="">
    <xsd:import namespace="5423246d-8b8c-47e5-9f76-1decc24c74c6"/>
    <xsd:import namespace="3c802727-c1f6-4bdd-8fc7-7516742964e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3246d-8b8c-47e5-9f76-1decc24c7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802727-c1f6-4bdd-8fc7-7516742964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A5C10-3A2C-4D17-B445-BE1AE9355A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8F29CF-1763-4905-AD8B-53A3841DB3C4}">
  <ds:schemaRefs>
    <ds:schemaRef ds:uri="http://schemas.microsoft.com/sharepoint/v3/contenttype/forms"/>
  </ds:schemaRefs>
</ds:datastoreItem>
</file>

<file path=customXml/itemProps3.xml><?xml version="1.0" encoding="utf-8"?>
<ds:datastoreItem xmlns:ds="http://schemas.openxmlformats.org/officeDocument/2006/customXml" ds:itemID="{611270FB-B184-445C-B6EF-E16DB3C86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3246d-8b8c-47e5-9f76-1decc24c74c6"/>
    <ds:schemaRef ds:uri="3c802727-c1f6-4bdd-8fc7-751674296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A53433-0A28-4BAE-B23C-1F98B493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7617</Characters>
  <Application>Microsoft Office Word</Application>
  <DocSecurity>0</DocSecurity>
  <Lines>63</Lines>
  <Paragraphs>17</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Titres</vt:lpstr>
      </vt:variant>
      <vt:variant>
        <vt:i4>1</vt:i4>
      </vt:variant>
    </vt:vector>
  </HeadingPairs>
  <TitlesOfParts>
    <vt:vector size="4" baseType="lpstr">
      <vt:lpstr>Press Release Template</vt:lpstr>
      <vt:lpstr>Press Release Template</vt:lpstr>
      <vt:lpstr>Press Release Template</vt:lpstr>
      <vt:lpstr>        Press Release Subtitle (Verdana 9, bold, italic, line space 1.15)</vt:lpstr>
    </vt:vector>
  </TitlesOfParts>
  <Company>Capgemini</Company>
  <LinksUpToDate>false</LinksUpToDate>
  <CharactersWithSpaces>8667</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creator>Capgemini</dc:creator>
  <cp:lastModifiedBy>Frischer, Michaela</cp:lastModifiedBy>
  <cp:revision>3</cp:revision>
  <cp:lastPrinted>2020-06-09T13:09:00Z</cp:lastPrinted>
  <dcterms:created xsi:type="dcterms:W3CDTF">2020-06-10T12:16:00Z</dcterms:created>
  <dcterms:modified xsi:type="dcterms:W3CDTF">2020-06-10T15:25:00Z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0x0101005C0530BBF69EA54FB0BA9BB8E4086CA9</vt:lpwstr>
  </property>
</Properties>
</file>